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33" w:rightFromText="133" w:bottomFromText="25" w:vertAnchor="text" w:tblpX="-963"/>
        <w:tblW w:w="10505" w:type="dxa"/>
        <w:tblBorders>
          <w:top w:val="single" w:sz="12" w:space="0" w:color="AAAA99"/>
          <w:left w:val="single" w:sz="12" w:space="0" w:color="AAAA99"/>
          <w:bottom w:val="single" w:sz="4" w:space="0" w:color="auto"/>
          <w:right w:val="single" w:sz="12" w:space="0" w:color="AAAA99"/>
          <w:insideH w:val="single" w:sz="12" w:space="0" w:color="AAAA99"/>
          <w:insideV w:val="single" w:sz="12" w:space="0" w:color="AAAA99"/>
        </w:tblBorders>
        <w:shd w:val="clear" w:color="auto" w:fill="AAAA99"/>
        <w:tblLayout w:type="fixed"/>
        <w:tblCellMar>
          <w:left w:w="0" w:type="dxa"/>
          <w:right w:w="0" w:type="dxa"/>
        </w:tblCellMar>
        <w:tblLook w:val="04A0" w:firstRow="1" w:lastRow="0" w:firstColumn="1" w:lastColumn="0" w:noHBand="0" w:noVBand="1"/>
      </w:tblPr>
      <w:tblGrid>
        <w:gridCol w:w="10505"/>
      </w:tblGrid>
      <w:tr w:rsidR="00034277" w:rsidTr="00337FF8">
        <w:trPr>
          <w:trHeight w:val="430"/>
        </w:trPr>
        <w:tc>
          <w:tcPr>
            <w:tcW w:w="10505" w:type="dxa"/>
            <w:shd w:val="clear" w:color="auto" w:fill="FFFFFF"/>
            <w:hideMark/>
          </w:tcPr>
          <w:p w:rsidR="00034277" w:rsidRDefault="00034277">
            <w:pPr>
              <w:spacing w:line="276" w:lineRule="auto"/>
              <w:jc w:val="center"/>
              <w:rPr>
                <w:rFonts w:ascii="Arial" w:hAnsi="Arial" w:cs="Arial"/>
                <w:color w:val="58584B"/>
              </w:rPr>
            </w:pPr>
            <w:bookmarkStart w:id="0" w:name="_GoBack"/>
            <w:bookmarkEnd w:id="0"/>
            <w:r>
              <w:rPr>
                <w:noProof/>
                <w:lang w:eastAsia="nl-BE"/>
              </w:rPr>
              <w:drawing>
                <wp:inline distT="0" distB="0" distL="0" distR="0">
                  <wp:extent cx="6187786" cy="2057400"/>
                  <wp:effectExtent l="38100" t="0" r="22514" b="609600"/>
                  <wp:docPr id="1" name="Afbeelding 1" descr="cid:image008.jpg@01D06F41.DBD19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D06F41.DBD19FD0"/>
                          <pic:cNvPicPr>
                            <a:picLocks noChangeAspect="1" noChangeArrowheads="1"/>
                          </pic:cNvPicPr>
                        </pic:nvPicPr>
                        <pic:blipFill>
                          <a:blip r:embed="rId6" r:link="rId7" cstate="print"/>
                          <a:srcRect/>
                          <a:stretch>
                            <a:fillRect/>
                          </a:stretch>
                        </pic:blipFill>
                        <pic:spPr bwMode="auto">
                          <a:xfrm>
                            <a:off x="0" y="0"/>
                            <a:ext cx="6187786" cy="2057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034277" w:rsidTr="00337FF8">
        <w:trPr>
          <w:trHeight w:val="80"/>
        </w:trPr>
        <w:tc>
          <w:tcPr>
            <w:tcW w:w="10505" w:type="dxa"/>
            <w:shd w:val="clear" w:color="auto" w:fill="E7E6E6"/>
            <w:tcMar>
              <w:top w:w="113" w:type="dxa"/>
              <w:left w:w="113" w:type="dxa"/>
              <w:bottom w:w="113" w:type="dxa"/>
              <w:right w:w="113" w:type="dxa"/>
            </w:tcMar>
            <w:hideMark/>
          </w:tcPr>
          <w:p w:rsidR="00034277" w:rsidRPr="000C13DA" w:rsidRDefault="00613AB6" w:rsidP="000F4E8A">
            <w:pPr>
              <w:pStyle w:val="Kop3"/>
              <w:spacing w:line="80" w:lineRule="atLeast"/>
              <w:jc w:val="center"/>
              <w:rPr>
                <w:lang w:eastAsia="en-US"/>
              </w:rPr>
            </w:pPr>
            <w:r w:rsidRPr="000C13DA">
              <w:rPr>
                <w:lang w:eastAsia="en-US"/>
              </w:rPr>
              <w:t>N</w:t>
            </w:r>
            <w:r w:rsidR="00034277" w:rsidRPr="000C13DA">
              <w:rPr>
                <w:lang w:eastAsia="en-US"/>
              </w:rPr>
              <w:t>ieuwsbrief</w:t>
            </w:r>
            <w:r w:rsidR="009A7C9D">
              <w:rPr>
                <w:lang w:eastAsia="en-US"/>
              </w:rPr>
              <w:t xml:space="preserve"> &amp; aankondigingen</w:t>
            </w:r>
            <w:r w:rsidR="00034277" w:rsidRPr="000C13DA">
              <w:rPr>
                <w:lang w:eastAsia="en-US"/>
              </w:rPr>
              <w:t xml:space="preserve"> David Larmuseau </w:t>
            </w:r>
            <w:r w:rsidR="000C013C">
              <w:rPr>
                <w:lang w:eastAsia="en-US"/>
              </w:rPr>
              <w:t>-</w:t>
            </w:r>
            <w:r w:rsidR="009A7C9D">
              <w:rPr>
                <w:lang w:eastAsia="en-US"/>
              </w:rPr>
              <w:t xml:space="preserve"> </w:t>
            </w:r>
            <w:r w:rsidR="000F4E8A">
              <w:rPr>
                <w:lang w:eastAsia="en-US"/>
              </w:rPr>
              <w:t>Oktober</w:t>
            </w:r>
            <w:r w:rsidR="00034277" w:rsidRPr="000C13DA">
              <w:rPr>
                <w:lang w:eastAsia="en-US"/>
              </w:rPr>
              <w:t xml:space="preserve"> 2018</w:t>
            </w:r>
          </w:p>
        </w:tc>
      </w:tr>
      <w:tr w:rsidR="00034277" w:rsidTr="00337FF8">
        <w:trPr>
          <w:trHeight w:val="430"/>
        </w:trPr>
        <w:tc>
          <w:tcPr>
            <w:tcW w:w="10505" w:type="dxa"/>
            <w:shd w:val="clear" w:color="auto" w:fill="FFD966"/>
            <w:tcMar>
              <w:top w:w="113" w:type="dxa"/>
              <w:left w:w="113" w:type="dxa"/>
              <w:bottom w:w="113" w:type="dxa"/>
              <w:right w:w="113" w:type="dxa"/>
            </w:tcMar>
            <w:hideMark/>
          </w:tcPr>
          <w:p w:rsidR="00034277" w:rsidRPr="000C13DA" w:rsidRDefault="00034277">
            <w:pPr>
              <w:spacing w:line="300" w:lineRule="atLeast"/>
              <w:jc w:val="center"/>
              <w:rPr>
                <w:rFonts w:ascii="Arial" w:hAnsi="Arial" w:cs="Arial"/>
                <w:b/>
                <w:bCs/>
                <w:color w:val="58584B"/>
                <w:sz w:val="24"/>
                <w:szCs w:val="24"/>
              </w:rPr>
            </w:pPr>
            <w:r w:rsidRPr="000C13DA">
              <w:rPr>
                <w:rFonts w:ascii="Arial" w:hAnsi="Arial" w:cs="Arial"/>
                <w:b/>
                <w:bCs/>
                <w:color w:val="58584B"/>
                <w:sz w:val="24"/>
                <w:szCs w:val="24"/>
              </w:rPr>
              <w:t>INHOUD</w:t>
            </w:r>
          </w:p>
        </w:tc>
      </w:tr>
      <w:tr w:rsidR="00034277" w:rsidRPr="00017858" w:rsidTr="00337FF8">
        <w:trPr>
          <w:trHeight w:val="430"/>
        </w:trPr>
        <w:tc>
          <w:tcPr>
            <w:tcW w:w="10505" w:type="dxa"/>
            <w:shd w:val="clear" w:color="auto" w:fill="auto"/>
            <w:tcMar>
              <w:top w:w="113" w:type="dxa"/>
              <w:left w:w="113" w:type="dxa"/>
              <w:bottom w:w="113" w:type="dxa"/>
              <w:right w:w="113" w:type="dxa"/>
            </w:tcMar>
          </w:tcPr>
          <w:p w:rsidR="00385434" w:rsidRPr="00EC36A8" w:rsidRDefault="000D1AC5" w:rsidP="00735D8E">
            <w:pPr>
              <w:pStyle w:val="Lijstalinea"/>
              <w:numPr>
                <w:ilvl w:val="0"/>
                <w:numId w:val="3"/>
              </w:numPr>
              <w:spacing w:after="200" w:line="276" w:lineRule="auto"/>
              <w:rPr>
                <w:rFonts w:asciiTheme="majorHAnsi" w:hAnsiTheme="majorHAnsi"/>
                <w:b/>
                <w:i/>
                <w:color w:val="C00000"/>
                <w:sz w:val="20"/>
                <w:szCs w:val="20"/>
              </w:rPr>
            </w:pPr>
            <w:r>
              <w:rPr>
                <w:rFonts w:asciiTheme="majorHAnsi" w:hAnsiTheme="majorHAnsi"/>
                <w:b/>
                <w:sz w:val="20"/>
                <w:szCs w:val="20"/>
              </w:rPr>
              <w:t>Dag van de Kindbegeleider</w:t>
            </w:r>
            <w:r w:rsidR="00DF3ACA">
              <w:rPr>
                <w:rFonts w:asciiTheme="majorHAnsi" w:hAnsiTheme="majorHAnsi"/>
                <w:b/>
                <w:sz w:val="20"/>
                <w:szCs w:val="20"/>
              </w:rPr>
              <w:t xml:space="preserve"> op 12 oktober 2018. </w:t>
            </w:r>
            <w:r w:rsidR="00DF3ACA" w:rsidRPr="00DF3ACA">
              <w:rPr>
                <w:rFonts w:asciiTheme="majorHAnsi" w:hAnsiTheme="majorHAnsi"/>
                <w:b/>
                <w:color w:val="C00000"/>
                <w:sz w:val="20"/>
                <w:szCs w:val="20"/>
              </w:rPr>
              <w:t>Complimenten</w:t>
            </w:r>
            <w:r w:rsidR="00DF3ACA">
              <w:rPr>
                <w:rFonts w:asciiTheme="majorHAnsi" w:hAnsiTheme="majorHAnsi"/>
                <w:b/>
                <w:sz w:val="20"/>
                <w:szCs w:val="20"/>
              </w:rPr>
              <w:t xml:space="preserve"> voor werknemers Zonnestraal.</w:t>
            </w:r>
            <w:r w:rsidR="00EC36A8">
              <w:rPr>
                <w:rFonts w:asciiTheme="majorHAnsi" w:hAnsiTheme="majorHAnsi"/>
                <w:b/>
                <w:sz w:val="20"/>
                <w:szCs w:val="20"/>
              </w:rPr>
              <w:t xml:space="preserve"> </w:t>
            </w:r>
            <w:r w:rsidR="00735D8E" w:rsidRPr="00EC36A8">
              <w:rPr>
                <w:rFonts w:asciiTheme="majorHAnsi" w:hAnsiTheme="majorHAnsi"/>
                <w:b/>
                <w:color w:val="C00000"/>
                <w:sz w:val="20"/>
                <w:szCs w:val="20"/>
              </w:rPr>
              <w:t xml:space="preserve"> </w:t>
            </w:r>
          </w:p>
          <w:p w:rsidR="00BF2BDA" w:rsidRPr="000D1AC5" w:rsidRDefault="000D1AC5" w:rsidP="00735D8E">
            <w:pPr>
              <w:pStyle w:val="Lijstalinea"/>
              <w:numPr>
                <w:ilvl w:val="0"/>
                <w:numId w:val="3"/>
              </w:numPr>
              <w:spacing w:after="200" w:line="276" w:lineRule="auto"/>
              <w:rPr>
                <w:rFonts w:asciiTheme="majorHAnsi" w:hAnsiTheme="majorHAnsi"/>
                <w:b/>
                <w:i/>
                <w:sz w:val="20"/>
                <w:szCs w:val="20"/>
              </w:rPr>
            </w:pPr>
            <w:r>
              <w:rPr>
                <w:rFonts w:asciiTheme="majorHAnsi" w:hAnsiTheme="majorHAnsi"/>
                <w:b/>
                <w:sz w:val="20"/>
                <w:szCs w:val="20"/>
              </w:rPr>
              <w:t xml:space="preserve">Infovergaderingen op 14 en 21 november 2018. </w:t>
            </w:r>
            <w:r w:rsidR="00BF2BDA">
              <w:rPr>
                <w:rFonts w:asciiTheme="majorHAnsi" w:hAnsiTheme="majorHAnsi"/>
                <w:b/>
                <w:color w:val="C00000"/>
                <w:sz w:val="20"/>
                <w:szCs w:val="20"/>
              </w:rPr>
              <w:t xml:space="preserve"> </w:t>
            </w:r>
            <w:r>
              <w:rPr>
                <w:rFonts w:asciiTheme="majorHAnsi" w:hAnsiTheme="majorHAnsi"/>
                <w:b/>
                <w:color w:val="C00000"/>
                <w:sz w:val="20"/>
                <w:szCs w:val="20"/>
              </w:rPr>
              <w:t>Iedereen kan investeren</w:t>
            </w:r>
            <w:r w:rsidR="00BF2BDA" w:rsidRPr="00BF2BDA">
              <w:rPr>
                <w:rFonts w:asciiTheme="majorHAnsi" w:hAnsiTheme="majorHAnsi"/>
                <w:b/>
                <w:color w:val="C00000"/>
                <w:sz w:val="20"/>
                <w:szCs w:val="20"/>
              </w:rPr>
              <w:t xml:space="preserve"> </w:t>
            </w:r>
            <w:r w:rsidRPr="000D1AC5">
              <w:rPr>
                <w:rFonts w:asciiTheme="majorHAnsi" w:hAnsiTheme="majorHAnsi"/>
                <w:b/>
                <w:sz w:val="20"/>
                <w:szCs w:val="20"/>
              </w:rPr>
              <w:t>in zonnepanelen op OCMW-gebouwen.</w:t>
            </w:r>
          </w:p>
          <w:p w:rsidR="00735D8E" w:rsidRDefault="000D1AC5" w:rsidP="009C7340">
            <w:pPr>
              <w:pStyle w:val="Lijstalinea"/>
              <w:numPr>
                <w:ilvl w:val="0"/>
                <w:numId w:val="3"/>
              </w:numPr>
              <w:spacing w:after="200" w:line="276" w:lineRule="auto"/>
              <w:rPr>
                <w:rFonts w:asciiTheme="majorHAnsi" w:hAnsiTheme="majorHAnsi"/>
                <w:b/>
                <w:sz w:val="20"/>
                <w:szCs w:val="20"/>
              </w:rPr>
            </w:pPr>
            <w:r w:rsidRPr="000D1AC5">
              <w:rPr>
                <w:rFonts w:asciiTheme="majorHAnsi" w:hAnsiTheme="majorHAnsi"/>
                <w:b/>
                <w:sz w:val="20"/>
                <w:szCs w:val="20"/>
              </w:rPr>
              <w:t xml:space="preserve">Onmisbare steun voor </w:t>
            </w:r>
            <w:proofErr w:type="spellStart"/>
            <w:r w:rsidRPr="000D1AC5">
              <w:rPr>
                <w:rFonts w:asciiTheme="majorHAnsi" w:hAnsiTheme="majorHAnsi"/>
                <w:b/>
                <w:sz w:val="20"/>
                <w:szCs w:val="20"/>
              </w:rPr>
              <w:t>Geraardsbergse</w:t>
            </w:r>
            <w:proofErr w:type="spellEnd"/>
            <w:r w:rsidRPr="000D1AC5">
              <w:rPr>
                <w:rFonts w:asciiTheme="majorHAnsi" w:hAnsiTheme="majorHAnsi"/>
                <w:b/>
                <w:sz w:val="20"/>
                <w:szCs w:val="20"/>
              </w:rPr>
              <w:t xml:space="preserve"> basisscholen</w:t>
            </w:r>
            <w:r>
              <w:rPr>
                <w:rFonts w:asciiTheme="majorHAnsi" w:hAnsiTheme="majorHAnsi"/>
                <w:b/>
                <w:sz w:val="20"/>
                <w:szCs w:val="20"/>
              </w:rPr>
              <w:t xml:space="preserve">.  </w:t>
            </w:r>
            <w:r w:rsidRPr="000D1AC5">
              <w:rPr>
                <w:rFonts w:asciiTheme="majorHAnsi" w:hAnsiTheme="majorHAnsi"/>
                <w:b/>
                <w:color w:val="C00000"/>
                <w:sz w:val="20"/>
                <w:szCs w:val="20"/>
              </w:rPr>
              <w:t>Nieuwe taalcoach</w:t>
            </w:r>
            <w:r>
              <w:rPr>
                <w:rFonts w:asciiTheme="majorHAnsi" w:hAnsiTheme="majorHAnsi"/>
                <w:b/>
                <w:sz w:val="20"/>
                <w:szCs w:val="20"/>
              </w:rPr>
              <w:t xml:space="preserve"> in dienst</w:t>
            </w:r>
            <w:r w:rsidR="00784E48" w:rsidRPr="00BF2BDA">
              <w:rPr>
                <w:rFonts w:asciiTheme="majorHAnsi" w:hAnsiTheme="majorHAnsi"/>
                <w:b/>
                <w:sz w:val="20"/>
                <w:szCs w:val="20"/>
              </w:rPr>
              <w:t>.</w:t>
            </w:r>
          </w:p>
          <w:p w:rsidR="00C34018" w:rsidRPr="00AB4445" w:rsidRDefault="000D1AC5" w:rsidP="009C7340">
            <w:pPr>
              <w:pStyle w:val="Lijstalinea"/>
              <w:numPr>
                <w:ilvl w:val="0"/>
                <w:numId w:val="3"/>
              </w:numPr>
              <w:spacing w:after="200" w:line="276" w:lineRule="auto"/>
              <w:rPr>
                <w:rFonts w:asciiTheme="majorHAnsi" w:hAnsiTheme="majorHAnsi"/>
                <w:b/>
                <w:sz w:val="20"/>
                <w:szCs w:val="20"/>
              </w:rPr>
            </w:pPr>
            <w:r w:rsidRPr="000D1AC5">
              <w:rPr>
                <w:rFonts w:asciiTheme="majorHAnsi" w:hAnsiTheme="majorHAnsi"/>
                <w:b/>
                <w:sz w:val="20"/>
                <w:szCs w:val="20"/>
              </w:rPr>
              <w:t>Activeringsbeleid OCMW boekt zeer goede resultaten. Aantal cliënten in een activeringstraject</w:t>
            </w:r>
            <w:r>
              <w:rPr>
                <w:rFonts w:asciiTheme="majorHAnsi" w:hAnsiTheme="majorHAnsi"/>
                <w:b/>
                <w:color w:val="C00000"/>
                <w:sz w:val="20"/>
                <w:szCs w:val="20"/>
              </w:rPr>
              <w:t xml:space="preserve"> stijgt met de helft.</w:t>
            </w:r>
          </w:p>
          <w:p w:rsidR="00AB4445" w:rsidRDefault="00AB4445" w:rsidP="009C7340">
            <w:pPr>
              <w:pStyle w:val="Lijstalinea"/>
              <w:numPr>
                <w:ilvl w:val="0"/>
                <w:numId w:val="3"/>
              </w:numPr>
              <w:spacing w:after="200" w:line="276" w:lineRule="auto"/>
              <w:rPr>
                <w:rFonts w:asciiTheme="majorHAnsi" w:hAnsiTheme="majorHAnsi"/>
                <w:b/>
                <w:sz w:val="20"/>
                <w:szCs w:val="20"/>
              </w:rPr>
            </w:pPr>
            <w:r>
              <w:rPr>
                <w:rFonts w:asciiTheme="majorHAnsi" w:hAnsiTheme="majorHAnsi"/>
                <w:b/>
                <w:sz w:val="20"/>
                <w:szCs w:val="20"/>
              </w:rPr>
              <w:t>Verkiezingen 14 oktober 2018</w:t>
            </w:r>
          </w:p>
          <w:p w:rsidR="00613AB6" w:rsidRDefault="00613AB6" w:rsidP="00613AB6">
            <w:pPr>
              <w:spacing w:after="200" w:line="276" w:lineRule="auto"/>
              <w:rPr>
                <w:rFonts w:asciiTheme="majorHAnsi" w:hAnsiTheme="majorHAnsi"/>
                <w:sz w:val="20"/>
                <w:szCs w:val="20"/>
              </w:rPr>
            </w:pPr>
            <w:r w:rsidRPr="00017858">
              <w:rPr>
                <w:rFonts w:asciiTheme="majorHAnsi" w:hAnsiTheme="majorHAnsi"/>
                <w:sz w:val="20"/>
                <w:szCs w:val="20"/>
              </w:rPr>
              <w:t>___________________________________________________________________________________________________</w:t>
            </w:r>
            <w:r w:rsidR="00145707" w:rsidRPr="00017858">
              <w:rPr>
                <w:rFonts w:asciiTheme="majorHAnsi" w:hAnsiTheme="majorHAnsi"/>
                <w:sz w:val="20"/>
                <w:szCs w:val="20"/>
              </w:rPr>
              <w:t>______________</w:t>
            </w:r>
            <w:r w:rsidR="000C13DA">
              <w:rPr>
                <w:rFonts w:asciiTheme="majorHAnsi" w:hAnsiTheme="majorHAnsi"/>
                <w:sz w:val="20"/>
                <w:szCs w:val="20"/>
              </w:rPr>
              <w:t>________________________</w:t>
            </w:r>
            <w:r w:rsidR="00AB4445">
              <w:rPr>
                <w:rFonts w:asciiTheme="majorHAnsi" w:hAnsiTheme="majorHAnsi"/>
                <w:sz w:val="20"/>
                <w:szCs w:val="20"/>
              </w:rPr>
              <w:t>_</w:t>
            </w:r>
          </w:p>
          <w:p w:rsidR="00AB4445" w:rsidRPr="00AB4445" w:rsidRDefault="00AB4445" w:rsidP="00AB4445">
            <w:pPr>
              <w:pStyle w:val="Lijstalinea"/>
              <w:numPr>
                <w:ilvl w:val="0"/>
                <w:numId w:val="28"/>
              </w:numPr>
              <w:spacing w:after="200" w:line="276" w:lineRule="auto"/>
              <w:rPr>
                <w:b/>
                <w:sz w:val="28"/>
                <w:szCs w:val="28"/>
                <w:lang w:val="nl-NL"/>
              </w:rPr>
            </w:pPr>
            <w:r w:rsidRPr="00AB4445">
              <w:rPr>
                <w:rFonts w:asciiTheme="majorHAnsi" w:hAnsiTheme="majorHAnsi"/>
                <w:b/>
              </w:rPr>
              <w:t xml:space="preserve">Dag van de Kindbegeleider op 12 oktober 2018. </w:t>
            </w:r>
            <w:r w:rsidRPr="00AB4445">
              <w:rPr>
                <w:rFonts w:asciiTheme="majorHAnsi" w:hAnsiTheme="majorHAnsi"/>
                <w:b/>
                <w:color w:val="C00000"/>
              </w:rPr>
              <w:t>Complimenten</w:t>
            </w:r>
            <w:r w:rsidRPr="00AB4445">
              <w:rPr>
                <w:rFonts w:asciiTheme="majorHAnsi" w:hAnsiTheme="majorHAnsi"/>
                <w:b/>
              </w:rPr>
              <w:t xml:space="preserve"> voor werknemers Zonnestraal. </w:t>
            </w:r>
            <w:r w:rsidRPr="00AB4445">
              <w:rPr>
                <w:rFonts w:asciiTheme="majorHAnsi" w:hAnsiTheme="majorHAnsi"/>
                <w:b/>
                <w:color w:val="C00000"/>
              </w:rPr>
              <w:t xml:space="preserve"> </w:t>
            </w:r>
          </w:p>
          <w:p w:rsidR="00AB4445" w:rsidRPr="00AB4445" w:rsidRDefault="00AB4445" w:rsidP="00AB4445">
            <w:pPr>
              <w:rPr>
                <w:rFonts w:asciiTheme="minorHAnsi" w:hAnsiTheme="minorHAnsi"/>
                <w:sz w:val="24"/>
                <w:szCs w:val="24"/>
              </w:rPr>
            </w:pPr>
            <w:r w:rsidRPr="00AB4445">
              <w:rPr>
                <w:rFonts w:asciiTheme="minorHAnsi" w:hAnsiTheme="minorHAnsi"/>
                <w:sz w:val="24"/>
                <w:szCs w:val="24"/>
              </w:rPr>
              <w:t xml:space="preserve">De voorbije jaren werden via het Huis van het Kind in Geraardsbergen vijftig nieuwe opvangplaatsen gecreëerd. Op 12 oktober, de Dag van de Kindbegeleider, kregen de werknemers van het OCMW-kinderdagverblijf Zonnestraal tal van complimentenkaartjes van de ouders en grootouders. En de handcrème die voorzitter David Larmuseau overhandigde, symboliseert dat de kinderen bij hen in goede handen zijn. </w:t>
            </w:r>
          </w:p>
          <w:p w:rsidR="00AB4445" w:rsidRPr="00AB4445" w:rsidRDefault="00AB4445" w:rsidP="00AB4445">
            <w:pPr>
              <w:rPr>
                <w:rFonts w:asciiTheme="minorHAnsi" w:hAnsiTheme="minorHAnsi"/>
                <w:sz w:val="24"/>
                <w:szCs w:val="24"/>
              </w:rPr>
            </w:pPr>
          </w:p>
          <w:p w:rsidR="00AB4445" w:rsidRPr="00AB4445" w:rsidRDefault="00AB4445" w:rsidP="00AB4445">
            <w:pPr>
              <w:pBdr>
                <w:top w:val="single" w:sz="4" w:space="1" w:color="auto"/>
                <w:left w:val="single" w:sz="4" w:space="4" w:color="auto"/>
                <w:bottom w:val="single" w:sz="4" w:space="1" w:color="auto"/>
                <w:right w:val="single" w:sz="4" w:space="4" w:color="auto"/>
              </w:pBdr>
              <w:rPr>
                <w:rFonts w:asciiTheme="minorHAnsi" w:hAnsiTheme="minorHAnsi"/>
                <w:i/>
                <w:sz w:val="24"/>
                <w:szCs w:val="24"/>
              </w:rPr>
            </w:pPr>
            <w:r w:rsidRPr="00AB4445">
              <w:rPr>
                <w:rFonts w:asciiTheme="minorHAnsi" w:hAnsiTheme="minorHAnsi"/>
                <w:sz w:val="24"/>
                <w:szCs w:val="24"/>
              </w:rPr>
              <w:t>QUOTE</w:t>
            </w:r>
            <w:r w:rsidRPr="00AB4445">
              <w:rPr>
                <w:rFonts w:asciiTheme="minorHAnsi" w:hAnsiTheme="minorHAnsi"/>
                <w:i/>
                <w:sz w:val="24"/>
                <w:szCs w:val="24"/>
              </w:rPr>
              <w:t xml:space="preserve"> ‘Er werden de voorbij jaren via het Huis van het Kind vijftig nieuwe opvangplaatsen gecreëerd.’</w:t>
            </w:r>
          </w:p>
          <w:p w:rsidR="00AB4445" w:rsidRPr="00AB4445" w:rsidRDefault="00AB4445" w:rsidP="00AB4445">
            <w:pPr>
              <w:rPr>
                <w:rFonts w:asciiTheme="minorHAnsi" w:hAnsiTheme="minorHAnsi"/>
                <w:sz w:val="24"/>
                <w:szCs w:val="24"/>
              </w:rPr>
            </w:pPr>
          </w:p>
          <w:p w:rsidR="00AB4445" w:rsidRDefault="00AB4445" w:rsidP="00AB4445">
            <w:pPr>
              <w:rPr>
                <w:rFonts w:asciiTheme="minorHAnsi" w:hAnsiTheme="minorHAnsi"/>
                <w:color w:val="363636"/>
                <w:sz w:val="24"/>
                <w:szCs w:val="24"/>
                <w:shd w:val="clear" w:color="auto" w:fill="FFFFFF"/>
              </w:rPr>
            </w:pPr>
            <w:r w:rsidRPr="00AB4445">
              <w:rPr>
                <w:rFonts w:asciiTheme="minorHAnsi" w:hAnsiTheme="minorHAnsi"/>
                <w:b/>
                <w:color w:val="C00000"/>
                <w:sz w:val="24"/>
                <w:szCs w:val="24"/>
                <w:shd w:val="clear" w:color="auto" w:fill="FFFFFF"/>
              </w:rPr>
              <w:t xml:space="preserve">Grote </w:t>
            </w:r>
            <w:r w:rsidRPr="00AB4445">
              <w:rPr>
                <w:rFonts w:asciiTheme="minorHAnsi" w:hAnsiTheme="minorHAnsi"/>
                <w:b/>
                <w:color w:val="363636"/>
                <w:sz w:val="24"/>
                <w:szCs w:val="24"/>
                <w:shd w:val="clear" w:color="auto" w:fill="FFFFFF"/>
              </w:rPr>
              <w:t>respons</w:t>
            </w:r>
            <w:r w:rsidRPr="00AB4445">
              <w:rPr>
                <w:rFonts w:asciiTheme="minorHAnsi" w:hAnsiTheme="minorHAnsi"/>
                <w:b/>
                <w:color w:val="363636"/>
                <w:sz w:val="24"/>
                <w:szCs w:val="24"/>
                <w:shd w:val="clear" w:color="auto" w:fill="FFFFFF"/>
              </w:rPr>
              <w:br/>
            </w:r>
            <w:r w:rsidRPr="00AB4445">
              <w:rPr>
                <w:rFonts w:asciiTheme="minorHAnsi" w:hAnsiTheme="minorHAnsi"/>
                <w:color w:val="363636"/>
                <w:sz w:val="24"/>
                <w:szCs w:val="24"/>
                <w:shd w:val="clear" w:color="auto" w:fill="FFFFFF"/>
              </w:rPr>
              <w:t xml:space="preserve">Elke dag zetten de begeleiders zich in om van de kinderopvang een warme plek te maken waar elk kind zich goed voelt. </w:t>
            </w:r>
            <w:r w:rsidRPr="00AB4445">
              <w:rPr>
                <w:rFonts w:asciiTheme="minorHAnsi" w:hAnsiTheme="minorHAnsi"/>
                <w:sz w:val="24"/>
                <w:szCs w:val="24"/>
              </w:rPr>
              <w:t xml:space="preserve">Zij verzinnen activiteiten, geven speelimpulsen, verzorgen, luisteren, zingen liedjes, maken tussendoortjes klaar, spelen, ruimen op, vertellen verhalen, troosten, vergaderen en regelen de administratie. </w:t>
            </w:r>
            <w:r w:rsidRPr="00AB4445">
              <w:rPr>
                <w:rFonts w:asciiTheme="minorHAnsi" w:hAnsiTheme="minorHAnsi"/>
                <w:color w:val="363636"/>
                <w:sz w:val="24"/>
                <w:szCs w:val="24"/>
                <w:shd w:val="clear" w:color="auto" w:fill="FFFFFF"/>
              </w:rPr>
              <w:t xml:space="preserve">Hun dagelijkse complimenten doen kinderen groeien: in hun ontwikkeling en in hun zelfvertrouwen. </w:t>
            </w:r>
          </w:p>
          <w:p w:rsidR="00AB4445" w:rsidRDefault="00AB4445" w:rsidP="00AB4445">
            <w:pPr>
              <w:rPr>
                <w:rFonts w:asciiTheme="minorHAnsi" w:hAnsiTheme="minorHAnsi"/>
                <w:color w:val="363636"/>
                <w:sz w:val="24"/>
                <w:szCs w:val="24"/>
                <w:shd w:val="clear" w:color="auto" w:fill="FFFFFF"/>
              </w:rPr>
            </w:pPr>
          </w:p>
          <w:p w:rsidR="00AB4445" w:rsidRPr="00AB4445" w:rsidRDefault="00AB4445" w:rsidP="00AB4445">
            <w:pPr>
              <w:rPr>
                <w:rFonts w:asciiTheme="minorHAnsi" w:hAnsiTheme="minorHAnsi"/>
                <w:sz w:val="24"/>
                <w:szCs w:val="24"/>
              </w:rPr>
            </w:pPr>
            <w:r w:rsidRPr="00AB4445">
              <w:rPr>
                <w:rFonts w:asciiTheme="minorHAnsi" w:hAnsiTheme="minorHAnsi"/>
                <w:color w:val="363636"/>
                <w:sz w:val="24"/>
                <w:szCs w:val="24"/>
                <w:shd w:val="clear" w:color="auto" w:fill="FFFFFF"/>
              </w:rPr>
              <w:lastRenderedPageBreak/>
              <w:t>Dag van de Kindbegeleider, draaien we de rollen om’, zegt OCMW-voorzitter David Larmuseau. ‘Dan krijgen de kinderbegeleiders de complimenten. De oproep aan de ouders, kinderen en grootouders op om hun compliment te noteren op één van de complimentenkaartjes werd goed beantwoord. Ook via de sociale media stroomden heel wat gelukwensen binnen.’ De voorzitter overhandigde aan alle medewerkers handcrème: een symbool dat de kinderen bij hen letterlijk en figuurlijk in goede handen zijn.</w:t>
            </w:r>
          </w:p>
          <w:p w:rsidR="00AB4445" w:rsidRPr="00AB4445" w:rsidRDefault="00AB4445" w:rsidP="00AB4445">
            <w:pPr>
              <w:rPr>
                <w:rFonts w:asciiTheme="minorHAnsi" w:hAnsiTheme="minorHAnsi"/>
                <w:sz w:val="24"/>
                <w:szCs w:val="24"/>
              </w:rPr>
            </w:pPr>
          </w:p>
          <w:p w:rsidR="00AB4445" w:rsidRPr="00AB4445" w:rsidRDefault="00AB4445" w:rsidP="00AB4445">
            <w:pPr>
              <w:rPr>
                <w:rFonts w:asciiTheme="minorHAnsi" w:hAnsiTheme="minorHAnsi"/>
                <w:b/>
                <w:sz w:val="24"/>
                <w:szCs w:val="24"/>
              </w:rPr>
            </w:pPr>
            <w:r w:rsidRPr="00AB4445">
              <w:rPr>
                <w:rFonts w:asciiTheme="minorHAnsi" w:hAnsiTheme="minorHAnsi"/>
                <w:b/>
                <w:color w:val="C00000"/>
                <w:sz w:val="24"/>
                <w:szCs w:val="24"/>
              </w:rPr>
              <w:t>Vijftig nieuwe plaatsen</w:t>
            </w:r>
            <w:r w:rsidRPr="00AB4445">
              <w:rPr>
                <w:rFonts w:asciiTheme="minorHAnsi" w:hAnsiTheme="minorHAnsi"/>
                <w:b/>
                <w:sz w:val="24"/>
                <w:szCs w:val="24"/>
              </w:rPr>
              <w:t xml:space="preserve"> voor kinderopvang</w:t>
            </w:r>
          </w:p>
          <w:p w:rsidR="00AB4445" w:rsidRPr="00AB4445" w:rsidRDefault="00AB4445" w:rsidP="00AB4445">
            <w:pPr>
              <w:rPr>
                <w:rFonts w:asciiTheme="minorHAnsi" w:hAnsiTheme="minorHAnsi"/>
                <w:sz w:val="24"/>
                <w:szCs w:val="24"/>
              </w:rPr>
            </w:pPr>
            <w:r w:rsidRPr="00AB4445">
              <w:rPr>
                <w:rFonts w:asciiTheme="minorHAnsi" w:hAnsiTheme="minorHAnsi"/>
                <w:sz w:val="24"/>
                <w:szCs w:val="24"/>
              </w:rPr>
              <w:t xml:space="preserve">De voorbije jaren zijn in de kinderopvang bakens verzet in Geraardsbergen. Niet alleen werd het kinderdagverblijf Zonnestraal verfraaid en nieuwe speeltuigen aangekocht. Daarnaast is wegens de grote nood ook de opvangcapaciteit </w:t>
            </w:r>
            <w:r w:rsidRPr="00AB4445">
              <w:rPr>
                <w:rFonts w:asciiTheme="minorHAnsi" w:hAnsiTheme="minorHAnsi"/>
                <w:sz w:val="24"/>
                <w:szCs w:val="24"/>
                <w:lang w:val="nl-NL"/>
              </w:rPr>
              <w:t xml:space="preserve">met de steun van het OCMW fors uitgebreid. ‘Dankzij de KOALA-werking en het Ondersteuningsreglement Kinderopvang werden bijkomend 31 nieuwe opvangplaatsen gecreëerd in het centrum voor baby’s en peuters in het kader van de strijd tegen de kinderarmoede’, zegt Larmuseau. Verder werden 16 nieuwe plaatsen ondersteund door een locatiepremie. ‘Daarmee zijn de bestaande noden grotendeels opgevangen’, besluit de voorzitter.   </w:t>
            </w:r>
          </w:p>
          <w:p w:rsidR="00AD5977" w:rsidRDefault="00AD5977" w:rsidP="009E0914">
            <w:pPr>
              <w:rPr>
                <w:rFonts w:asciiTheme="minorHAnsi" w:hAnsiTheme="minorHAnsi"/>
                <w:lang w:val="nl-NL"/>
              </w:rPr>
            </w:pPr>
          </w:p>
          <w:p w:rsidR="00DF3ACA" w:rsidRDefault="00AD5977" w:rsidP="00DF3ACA">
            <w:pPr>
              <w:rPr>
                <w:rFonts w:asciiTheme="minorHAnsi" w:hAnsiTheme="minorHAnsi"/>
                <w:lang w:val="nl-NL"/>
              </w:rPr>
            </w:pPr>
            <w:r>
              <w:rPr>
                <w:rFonts w:asciiTheme="minorHAnsi" w:hAnsiTheme="minorHAnsi"/>
                <w:noProof/>
                <w:lang w:eastAsia="nl-BE"/>
              </w:rPr>
              <w:drawing>
                <wp:inline distT="0" distB="0" distL="0" distR="0">
                  <wp:extent cx="2282190" cy="2537335"/>
                  <wp:effectExtent l="95250" t="76200" r="99060" b="72515"/>
                  <wp:docPr id="7" name="Afbeelding 6" descr="DSC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6.JPG"/>
                          <pic:cNvPicPr/>
                        </pic:nvPicPr>
                        <pic:blipFill>
                          <a:blip r:embed="rId8" cstate="print"/>
                          <a:stretch>
                            <a:fillRect/>
                          </a:stretch>
                        </pic:blipFill>
                        <pic:spPr>
                          <a:xfrm>
                            <a:off x="0" y="0"/>
                            <a:ext cx="2282658" cy="2537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5977" w:rsidRDefault="00AD5977" w:rsidP="00DF3ACA">
            <w:pPr>
              <w:jc w:val="right"/>
              <w:rPr>
                <w:rFonts w:asciiTheme="minorHAnsi" w:hAnsiTheme="minorHAnsi"/>
                <w:lang w:val="nl-NL"/>
              </w:rPr>
            </w:pPr>
            <w:r>
              <w:rPr>
                <w:rFonts w:asciiTheme="minorHAnsi" w:hAnsiTheme="minorHAnsi"/>
                <w:noProof/>
                <w:lang w:eastAsia="nl-BE"/>
              </w:rPr>
              <w:drawing>
                <wp:inline distT="0" distB="0" distL="0" distR="0">
                  <wp:extent cx="3836670" cy="2877502"/>
                  <wp:effectExtent l="114300" t="76200" r="106680" b="75248"/>
                  <wp:docPr id="6" name="Afbeelding 5" descr="DSC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5.JPG"/>
                          <pic:cNvPicPr/>
                        </pic:nvPicPr>
                        <pic:blipFill>
                          <a:blip r:embed="rId9" cstate="print"/>
                          <a:stretch>
                            <a:fillRect/>
                          </a:stretch>
                        </pic:blipFill>
                        <pic:spPr>
                          <a:xfrm>
                            <a:off x="0" y="0"/>
                            <a:ext cx="3836670" cy="28775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3ACA" w:rsidRDefault="00DF3ACA" w:rsidP="00DF3ACA">
            <w:pPr>
              <w:jc w:val="right"/>
              <w:rPr>
                <w:rFonts w:asciiTheme="minorHAnsi" w:hAnsiTheme="minorHAnsi"/>
                <w:lang w:val="nl-NL"/>
              </w:rPr>
            </w:pPr>
          </w:p>
          <w:p w:rsidR="00AD5977" w:rsidRDefault="006213BA" w:rsidP="00AD5977">
            <w:pPr>
              <w:jc w:val="center"/>
              <w:rPr>
                <w:rFonts w:asciiTheme="minorHAnsi" w:hAnsiTheme="minorHAnsi"/>
                <w:lang w:val="nl-NL"/>
              </w:rPr>
            </w:pPr>
            <w:r w:rsidRPr="006213BA">
              <w:rPr>
                <w:rFonts w:asciiTheme="minorHAnsi" w:hAnsiTheme="minorHAnsi"/>
                <w:noProof/>
                <w:lang w:eastAsia="nl-BE"/>
              </w:rPr>
              <w:drawing>
                <wp:inline distT="0" distB="0" distL="0" distR="0">
                  <wp:extent cx="4043668" cy="3032751"/>
                  <wp:effectExtent l="114300" t="76200" r="90182" b="72399"/>
                  <wp:docPr id="3" name="Afbeelding 1" descr="DSC001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09 (2).JPG"/>
                          <pic:cNvPicPr/>
                        </pic:nvPicPr>
                        <pic:blipFill>
                          <a:blip r:embed="rId10" cstate="print"/>
                          <a:stretch>
                            <a:fillRect/>
                          </a:stretch>
                        </pic:blipFill>
                        <pic:spPr>
                          <a:xfrm>
                            <a:off x="0" y="0"/>
                            <a:ext cx="4043668" cy="3032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3ACA" w:rsidRDefault="00DF3ACA" w:rsidP="00AD5977">
            <w:pPr>
              <w:jc w:val="center"/>
              <w:rPr>
                <w:rFonts w:asciiTheme="minorHAnsi" w:hAnsiTheme="minorHAnsi"/>
                <w:lang w:val="nl-NL"/>
              </w:rPr>
            </w:pPr>
          </w:p>
          <w:p w:rsidR="006213BA" w:rsidRDefault="00AB4445" w:rsidP="006213BA">
            <w:pPr>
              <w:rPr>
                <w:rFonts w:asciiTheme="minorHAnsi" w:hAnsiTheme="minorHAnsi"/>
                <w:sz w:val="20"/>
                <w:szCs w:val="20"/>
                <w:lang w:val="nl-NL"/>
              </w:rPr>
            </w:pPr>
            <w:r>
              <w:rPr>
                <w:rFonts w:asciiTheme="minorHAnsi" w:hAnsiTheme="minorHAnsi"/>
                <w:sz w:val="20"/>
                <w:szCs w:val="20"/>
                <w:lang w:val="nl-NL"/>
              </w:rPr>
              <w:t>‘V</w:t>
            </w:r>
            <w:r w:rsidR="006213BA" w:rsidRPr="00AD5977">
              <w:rPr>
                <w:rFonts w:asciiTheme="minorHAnsi" w:hAnsiTheme="minorHAnsi"/>
                <w:sz w:val="20"/>
                <w:szCs w:val="20"/>
                <w:lang w:val="nl-NL"/>
              </w:rPr>
              <w:t>oor een crème van een kinderbegeleider’. Alle kinderbegeleiders kregen een handcrème van OCMW-voorzitter David Larmuseau.</w:t>
            </w:r>
            <w:r>
              <w:rPr>
                <w:rFonts w:asciiTheme="minorHAnsi" w:hAnsiTheme="minorHAnsi"/>
                <w:sz w:val="20"/>
                <w:szCs w:val="20"/>
                <w:lang w:val="nl-NL"/>
              </w:rPr>
              <w:t>’</w:t>
            </w:r>
          </w:p>
          <w:p w:rsidR="00DF3ACA" w:rsidRDefault="00DF3ACA" w:rsidP="006213BA">
            <w:pPr>
              <w:rPr>
                <w:rFonts w:asciiTheme="minorHAnsi" w:hAnsiTheme="minorHAnsi"/>
                <w:sz w:val="20"/>
                <w:szCs w:val="20"/>
                <w:lang w:val="nl-NL"/>
              </w:rPr>
            </w:pPr>
          </w:p>
          <w:p w:rsidR="00DF3ACA" w:rsidRPr="00DF3ACA" w:rsidRDefault="00DF3ACA" w:rsidP="00DF3ACA">
            <w:pPr>
              <w:jc w:val="center"/>
              <w:rPr>
                <w:rFonts w:asciiTheme="minorHAnsi" w:hAnsiTheme="minorHAnsi"/>
                <w:b/>
                <w:sz w:val="20"/>
                <w:szCs w:val="20"/>
                <w:lang w:val="nl-NL"/>
              </w:rPr>
            </w:pPr>
            <w:r w:rsidRPr="00DF3ACA">
              <w:rPr>
                <w:rFonts w:asciiTheme="minorHAnsi" w:hAnsiTheme="minorHAnsi"/>
                <w:b/>
                <w:sz w:val="20"/>
                <w:szCs w:val="20"/>
                <w:lang w:val="nl-NL"/>
              </w:rPr>
              <w:t>***</w:t>
            </w:r>
          </w:p>
          <w:p w:rsidR="00DF3ACA" w:rsidRDefault="00DF3ACA" w:rsidP="006213BA">
            <w:pPr>
              <w:rPr>
                <w:rFonts w:asciiTheme="minorHAnsi" w:hAnsiTheme="minorHAnsi"/>
                <w:sz w:val="20"/>
                <w:szCs w:val="20"/>
                <w:lang w:val="nl-NL"/>
              </w:rPr>
            </w:pPr>
          </w:p>
          <w:p w:rsidR="00DF3ACA" w:rsidRPr="00AD5977" w:rsidRDefault="00DF3ACA" w:rsidP="006213BA">
            <w:pPr>
              <w:rPr>
                <w:rFonts w:asciiTheme="minorHAnsi" w:hAnsiTheme="minorHAnsi"/>
                <w:sz w:val="20"/>
                <w:szCs w:val="20"/>
                <w:lang w:val="nl-NL"/>
              </w:rPr>
            </w:pPr>
          </w:p>
          <w:p w:rsidR="008E67D4" w:rsidRPr="008E67D4" w:rsidRDefault="008E67D4" w:rsidP="00AB4445">
            <w:pPr>
              <w:pStyle w:val="Lijstalinea"/>
              <w:numPr>
                <w:ilvl w:val="0"/>
                <w:numId w:val="28"/>
              </w:numPr>
              <w:spacing w:after="200" w:line="276" w:lineRule="auto"/>
              <w:rPr>
                <w:rFonts w:asciiTheme="majorHAnsi" w:hAnsiTheme="majorHAnsi"/>
                <w:b/>
                <w:i/>
              </w:rPr>
            </w:pPr>
            <w:r w:rsidRPr="008E67D4">
              <w:rPr>
                <w:rFonts w:asciiTheme="majorHAnsi" w:hAnsiTheme="majorHAnsi"/>
                <w:b/>
              </w:rPr>
              <w:t xml:space="preserve">Infovergaderingen op 14 en 21 november 2018. </w:t>
            </w:r>
            <w:r w:rsidRPr="008E67D4">
              <w:rPr>
                <w:rFonts w:asciiTheme="majorHAnsi" w:hAnsiTheme="majorHAnsi"/>
                <w:b/>
                <w:color w:val="C00000"/>
              </w:rPr>
              <w:t xml:space="preserve"> Iedereen kan investeren </w:t>
            </w:r>
            <w:r w:rsidRPr="008E67D4">
              <w:rPr>
                <w:rFonts w:asciiTheme="majorHAnsi" w:hAnsiTheme="majorHAnsi"/>
                <w:b/>
              </w:rPr>
              <w:t>in zonnepanelen op OCMW-gebouwen.</w:t>
            </w:r>
          </w:p>
          <w:p w:rsidR="008E67D4" w:rsidRDefault="008E67D4" w:rsidP="008E67D4">
            <w:pPr>
              <w:rPr>
                <w:sz w:val="24"/>
                <w:szCs w:val="24"/>
              </w:rPr>
            </w:pPr>
            <w:r w:rsidRPr="008E67D4">
              <w:rPr>
                <w:rFonts w:eastAsia="Calibri"/>
                <w:sz w:val="24"/>
                <w:szCs w:val="24"/>
              </w:rPr>
              <w:t>Het OCMW gaat op de daken van de woonzorgcentra Denderoord en De Populier, en de assistentiewoningen van De Maretak honderden zonnepanelen leggen. ‘Iedere inwoner kan daar ook in investeren’, zegt OCMW-voorzitter David Larmuseau. ‘Dit project levert een drievoudige win-win op. Naast het aanmaken van duurzame energie is er ook een financieel voordeel voor het OCMW en voor de burgers die daarin participeren.’ Op 14 en 21 november vinden informatievergaderingen plaats voor de bevolking.</w:t>
            </w:r>
          </w:p>
          <w:p w:rsidR="008E67D4" w:rsidRPr="008E67D4" w:rsidRDefault="008E67D4" w:rsidP="008E67D4">
            <w:pPr>
              <w:rPr>
                <w:rFonts w:eastAsia="Calibri"/>
                <w:sz w:val="24"/>
                <w:szCs w:val="24"/>
              </w:rPr>
            </w:pPr>
          </w:p>
          <w:p w:rsidR="008E67D4" w:rsidRDefault="008E67D4" w:rsidP="008E67D4">
            <w:r w:rsidRPr="008E67D4">
              <w:rPr>
                <w:rFonts w:eastAsia="Calibri"/>
                <w:b/>
                <w:sz w:val="24"/>
                <w:szCs w:val="24"/>
              </w:rPr>
              <w:t>Duurzame energie produceren</w:t>
            </w:r>
            <w:r w:rsidRPr="008E67D4">
              <w:rPr>
                <w:rFonts w:eastAsia="Calibri"/>
                <w:b/>
                <w:sz w:val="24"/>
                <w:szCs w:val="24"/>
              </w:rPr>
              <w:br/>
            </w:r>
            <w:r w:rsidRPr="008E67D4">
              <w:rPr>
                <w:rFonts w:eastAsia="Calibri"/>
              </w:rPr>
              <w:t xml:space="preserve">Onze samenleving heeft geen andere keuze dan meer duurzame energie te produceren. Steeds meer mensen zijn daarvan overtuigd, maar de praktische toepassing is niet vanzelfsprekend. </w:t>
            </w:r>
            <w:r w:rsidRPr="008E67D4">
              <w:rPr>
                <w:rFonts w:eastAsia="Calibri"/>
              </w:rPr>
              <w:br/>
              <w:t>‘Vanuit het OCMW leeft al jaren de idee om zonne-energie te produceren op de daken van de eigen zorginstellingen’, zegt OCMW-voorzitter David Larmuseau. ‘Wij hebben na lang zoeken een formule gevonden waarbij de bevolking rechtstreeks kan participeren. Zij deelt dan, samen met het OCMW, in de winst.’</w:t>
            </w:r>
          </w:p>
          <w:p w:rsidR="008E67D4" w:rsidRPr="008E67D4" w:rsidRDefault="008E67D4" w:rsidP="008E67D4">
            <w:pPr>
              <w:rPr>
                <w:rFonts w:eastAsia="Calibri"/>
              </w:rPr>
            </w:pPr>
          </w:p>
          <w:p w:rsidR="008E67D4" w:rsidRDefault="008E67D4" w:rsidP="008E67D4">
            <w:r w:rsidRPr="008E67D4">
              <w:rPr>
                <w:rFonts w:eastAsia="Calibri"/>
                <w:b/>
                <w:sz w:val="24"/>
                <w:szCs w:val="24"/>
              </w:rPr>
              <w:t>Informatievergaderingen</w:t>
            </w:r>
            <w:r w:rsidRPr="008E67D4">
              <w:rPr>
                <w:rFonts w:eastAsia="Calibri"/>
                <w:b/>
                <w:sz w:val="24"/>
                <w:szCs w:val="24"/>
              </w:rPr>
              <w:br/>
            </w:r>
            <w:r w:rsidRPr="008E67D4">
              <w:rPr>
                <w:rFonts w:eastAsia="Calibri"/>
              </w:rPr>
              <w:t xml:space="preserve">De praktische uitvoering ligt in de handen van </w:t>
            </w:r>
            <w:proofErr w:type="spellStart"/>
            <w:r w:rsidRPr="008E67D4">
              <w:rPr>
                <w:rFonts w:eastAsia="Calibri"/>
              </w:rPr>
              <w:t>BeauVent</w:t>
            </w:r>
            <w:proofErr w:type="spellEnd"/>
            <w:r w:rsidRPr="008E67D4">
              <w:rPr>
                <w:rFonts w:eastAsia="Calibri"/>
              </w:rPr>
              <w:t>. Het project wordt tot in het detail toegelicht op twee informatievergaderingen die zullen plaatsvinden in de woonzorgcentra van het OCMW</w:t>
            </w:r>
            <w:r>
              <w:t xml:space="preserve"> (plaats wordt doorgegeven)</w:t>
            </w:r>
            <w:r w:rsidRPr="008E67D4">
              <w:rPr>
                <w:rFonts w:eastAsia="Calibri"/>
              </w:rPr>
              <w:t xml:space="preserve">. De eerste vindt plaats op woensdagavond 14 november </w:t>
            </w:r>
            <w:r>
              <w:t xml:space="preserve">(uur wordt later meegegeven) </w:t>
            </w:r>
            <w:r w:rsidRPr="008E67D4">
              <w:rPr>
                <w:rFonts w:eastAsia="Calibri"/>
              </w:rPr>
              <w:t>en de tweede op woensdagnamiddag 21 november</w:t>
            </w:r>
            <w:r>
              <w:t xml:space="preserve"> (uur wordt eveneens later doorgegeven)</w:t>
            </w:r>
            <w:r w:rsidRPr="008E67D4">
              <w:rPr>
                <w:rFonts w:eastAsia="Calibri"/>
              </w:rPr>
              <w:t xml:space="preserve">. </w:t>
            </w:r>
          </w:p>
          <w:p w:rsidR="008E67D4" w:rsidRDefault="008E67D4" w:rsidP="008E67D4">
            <w:pPr>
              <w:rPr>
                <w:rFonts w:eastAsia="Calibri"/>
              </w:rPr>
            </w:pPr>
            <w:r w:rsidRPr="008E67D4">
              <w:rPr>
                <w:rFonts w:eastAsia="Calibri"/>
              </w:rPr>
              <w:br/>
            </w:r>
            <w:r w:rsidRPr="008E67D4">
              <w:rPr>
                <w:rFonts w:eastAsia="Calibri"/>
              </w:rPr>
              <w:lastRenderedPageBreak/>
              <w:t>‘Het is mijn overtuiging dat deze vernieuwende manier van werken veel interesse zal kennen bij de bevolking’, besluit de OCMW-voorzitter. ‘De grootste meerwaarde is de bijdrage in de aanmaak van duurzame energie. Daarnaast levert die ook een financieel voordeel op voor het OCMW en voor de burgers die daarin participeren.’</w:t>
            </w:r>
          </w:p>
          <w:p w:rsidR="00AB4445" w:rsidRPr="008E67D4" w:rsidRDefault="00AB4445" w:rsidP="008E67D4">
            <w:pPr>
              <w:rPr>
                <w:rFonts w:eastAsia="Calibri"/>
              </w:rPr>
            </w:pPr>
          </w:p>
          <w:p w:rsidR="008E67D4" w:rsidRPr="001E0766" w:rsidRDefault="008E67D4" w:rsidP="00223E1C">
            <w:pPr>
              <w:jc w:val="center"/>
              <w:rPr>
                <w:rFonts w:eastAsia="Calibri"/>
                <w:b/>
                <w:sz w:val="28"/>
                <w:szCs w:val="28"/>
              </w:rPr>
            </w:pPr>
            <w:r>
              <w:rPr>
                <w:b/>
                <w:noProof/>
                <w:sz w:val="28"/>
                <w:szCs w:val="28"/>
                <w:lang w:eastAsia="nl-BE"/>
              </w:rPr>
              <w:drawing>
                <wp:inline distT="0" distB="0" distL="0" distR="0">
                  <wp:extent cx="4514850" cy="2162909"/>
                  <wp:effectExtent l="152400" t="152400" r="152400" b="104041"/>
                  <wp:docPr id="8" name="Afbeelding 7" descr="Zonnepan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nepanelen.jpg"/>
                          <pic:cNvPicPr/>
                        </pic:nvPicPr>
                        <pic:blipFill>
                          <a:blip r:embed="rId11" cstate="print"/>
                          <a:stretch>
                            <a:fillRect/>
                          </a:stretch>
                        </pic:blipFill>
                        <pic:spPr>
                          <a:xfrm>
                            <a:off x="0" y="0"/>
                            <a:ext cx="4511993" cy="21615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E67D4" w:rsidRPr="001E0766" w:rsidRDefault="008E67D4" w:rsidP="008E67D4">
            <w:pPr>
              <w:rPr>
                <w:rFonts w:eastAsia="Calibri"/>
              </w:rPr>
            </w:pPr>
          </w:p>
          <w:p w:rsidR="000B79F1" w:rsidRDefault="004A71CF" w:rsidP="000B79F1">
            <w:pPr>
              <w:pStyle w:val="Normaalweb"/>
              <w:shd w:val="clear" w:color="auto" w:fill="FFFFFF"/>
              <w:jc w:val="center"/>
              <w:rPr>
                <w:rFonts w:asciiTheme="minorHAnsi" w:hAnsiTheme="minorHAnsi"/>
                <w:color w:val="000000"/>
                <w:sz w:val="28"/>
                <w:szCs w:val="28"/>
              </w:rPr>
            </w:pPr>
            <w:r>
              <w:rPr>
                <w:rFonts w:asciiTheme="minorHAnsi" w:hAnsiTheme="minorHAnsi"/>
                <w:color w:val="000000"/>
                <w:sz w:val="28"/>
                <w:szCs w:val="28"/>
              </w:rPr>
              <w:t>**</w:t>
            </w:r>
            <w:r w:rsidR="000B79F1" w:rsidRPr="000B79F1">
              <w:rPr>
                <w:rFonts w:asciiTheme="minorHAnsi" w:hAnsiTheme="minorHAnsi"/>
                <w:color w:val="000000"/>
                <w:sz w:val="28"/>
                <w:szCs w:val="28"/>
              </w:rPr>
              <w:t>*</w:t>
            </w:r>
          </w:p>
          <w:p w:rsidR="00F163B0" w:rsidRPr="00F163B0" w:rsidRDefault="00F163B0" w:rsidP="00AB4445">
            <w:pPr>
              <w:pStyle w:val="Lijstalinea"/>
              <w:numPr>
                <w:ilvl w:val="0"/>
                <w:numId w:val="28"/>
              </w:numPr>
              <w:spacing w:after="200" w:line="276" w:lineRule="auto"/>
              <w:rPr>
                <w:rFonts w:asciiTheme="majorHAnsi" w:hAnsiTheme="majorHAnsi"/>
                <w:b/>
              </w:rPr>
            </w:pPr>
            <w:r w:rsidRPr="00F163B0">
              <w:rPr>
                <w:rFonts w:asciiTheme="majorHAnsi" w:hAnsiTheme="majorHAnsi"/>
                <w:b/>
              </w:rPr>
              <w:t xml:space="preserve">Onmisbare steun voor </w:t>
            </w:r>
            <w:proofErr w:type="spellStart"/>
            <w:r w:rsidRPr="00F163B0">
              <w:rPr>
                <w:rFonts w:asciiTheme="majorHAnsi" w:hAnsiTheme="majorHAnsi"/>
                <w:b/>
              </w:rPr>
              <w:t>Geraardsbergse</w:t>
            </w:r>
            <w:proofErr w:type="spellEnd"/>
            <w:r w:rsidRPr="00F163B0">
              <w:rPr>
                <w:rFonts w:asciiTheme="majorHAnsi" w:hAnsiTheme="majorHAnsi"/>
                <w:b/>
              </w:rPr>
              <w:t xml:space="preserve"> basisscholen.  </w:t>
            </w:r>
            <w:r w:rsidRPr="00F163B0">
              <w:rPr>
                <w:rFonts w:asciiTheme="majorHAnsi" w:hAnsiTheme="majorHAnsi"/>
                <w:b/>
                <w:color w:val="C00000"/>
              </w:rPr>
              <w:t>Nieuwe taalcoach</w:t>
            </w:r>
            <w:r w:rsidRPr="00F163B0">
              <w:rPr>
                <w:rFonts w:asciiTheme="majorHAnsi" w:hAnsiTheme="majorHAnsi"/>
                <w:b/>
              </w:rPr>
              <w:t xml:space="preserve"> in dienst.</w:t>
            </w:r>
          </w:p>
          <w:p w:rsidR="00F163B0" w:rsidRPr="00F163B0" w:rsidRDefault="00F163B0" w:rsidP="00F163B0">
            <w:pPr>
              <w:rPr>
                <w:rFonts w:eastAsia="Calibri"/>
                <w:sz w:val="24"/>
                <w:szCs w:val="24"/>
              </w:rPr>
            </w:pPr>
            <w:r w:rsidRPr="00F163B0">
              <w:rPr>
                <w:rFonts w:eastAsia="Calibri"/>
                <w:sz w:val="24"/>
                <w:szCs w:val="24"/>
              </w:rPr>
              <w:t>Een nieuwe taalcoach is in dienst getreden bij het OCMW. ‘Die ondersteunt de scholen bij het werken met anderstalige en taalarme kinderen en hun ouders’, zegt voorzitter David Larmuseau. ‘Die werking is de voorbije jaren uitgegroeid tot een onmisbare pijler van het Huis van het Kind. Want de scholen hebben nood aan een professionele ondersteuning bij de promotie van het Nederlands.’</w:t>
            </w:r>
          </w:p>
          <w:p w:rsidR="00F163B0" w:rsidRDefault="00F163B0" w:rsidP="00F163B0">
            <w:pPr>
              <w:rPr>
                <w:b/>
                <w:sz w:val="24"/>
                <w:szCs w:val="24"/>
              </w:rPr>
            </w:pPr>
          </w:p>
          <w:p w:rsidR="00F163B0" w:rsidRPr="00F163B0" w:rsidRDefault="00F163B0" w:rsidP="00F163B0">
            <w:pPr>
              <w:rPr>
                <w:rFonts w:eastAsia="Calibri"/>
              </w:rPr>
            </w:pPr>
            <w:r>
              <w:rPr>
                <w:rFonts w:eastAsia="Calibri"/>
                <w:b/>
                <w:sz w:val="24"/>
                <w:szCs w:val="24"/>
              </w:rPr>
              <w:t xml:space="preserve">Leerkrachten </w:t>
            </w:r>
            <w:r w:rsidRPr="007919D8">
              <w:rPr>
                <w:rFonts w:eastAsia="Calibri"/>
                <w:b/>
                <w:color w:val="C00000"/>
                <w:sz w:val="24"/>
                <w:szCs w:val="24"/>
              </w:rPr>
              <w:t>ondersteunen</w:t>
            </w:r>
            <w:r w:rsidRPr="00A52B4F">
              <w:rPr>
                <w:rFonts w:eastAsia="Calibri"/>
                <w:b/>
                <w:sz w:val="24"/>
                <w:szCs w:val="24"/>
              </w:rPr>
              <w:br/>
            </w:r>
            <w:r w:rsidRPr="00F163B0">
              <w:rPr>
                <w:rFonts w:eastAsia="Calibri"/>
              </w:rPr>
              <w:t xml:space="preserve">In het kader van de strijd tegen de kinderarmoede werd in 2016 binnen het Huis van het Kind een taalcoach aangeworven. Die werkte een groot aanbod uit voor zowel directies, als leerkrachten, zorgcoördinators en GOK-leerkrachten van de </w:t>
            </w:r>
            <w:proofErr w:type="spellStart"/>
            <w:r w:rsidRPr="00F163B0">
              <w:rPr>
                <w:rFonts w:eastAsia="Calibri"/>
              </w:rPr>
              <w:t>Geraardsbergse</w:t>
            </w:r>
            <w:proofErr w:type="spellEnd"/>
            <w:r w:rsidRPr="00F163B0">
              <w:rPr>
                <w:rFonts w:eastAsia="Calibri"/>
              </w:rPr>
              <w:t xml:space="preserve"> basisscholen. Ten behoeve van de scholen werd een uitgebreide materialenbank uitgebouwd. Die wordt gratis ter beschikking gesteld. Kinderen met taalproblemen kunnen dan ook op een deskundige manier worden opgevangen en begeleid.</w:t>
            </w:r>
          </w:p>
          <w:p w:rsidR="00F163B0" w:rsidRPr="00F163B0" w:rsidRDefault="00F163B0" w:rsidP="00F163B0">
            <w:pPr>
              <w:rPr>
                <w:b/>
                <w:color w:val="C00000"/>
              </w:rPr>
            </w:pPr>
          </w:p>
          <w:p w:rsidR="00F163B0" w:rsidRPr="00F163B0" w:rsidRDefault="00F163B0" w:rsidP="00F163B0">
            <w:pPr>
              <w:rPr>
                <w:rFonts w:eastAsia="Calibri"/>
              </w:rPr>
            </w:pPr>
            <w:r w:rsidRPr="007919D8">
              <w:rPr>
                <w:rFonts w:eastAsia="Calibri"/>
                <w:b/>
                <w:color w:val="C00000"/>
                <w:sz w:val="24"/>
                <w:szCs w:val="24"/>
              </w:rPr>
              <w:t>Dertien</w:t>
            </w:r>
            <w:r w:rsidRPr="001373A1">
              <w:rPr>
                <w:rFonts w:eastAsia="Calibri"/>
                <w:b/>
                <w:sz w:val="24"/>
                <w:szCs w:val="24"/>
              </w:rPr>
              <w:t xml:space="preserve"> workshops</w:t>
            </w:r>
            <w:r w:rsidRPr="001373A1">
              <w:rPr>
                <w:rFonts w:eastAsia="Calibri"/>
                <w:b/>
                <w:sz w:val="24"/>
                <w:szCs w:val="24"/>
              </w:rPr>
              <w:br/>
            </w:r>
            <w:r w:rsidRPr="00F163B0">
              <w:rPr>
                <w:rFonts w:eastAsia="Calibri"/>
              </w:rPr>
              <w:t xml:space="preserve">Naast de materialenbank werden dertien workshops ontwikkeld. Die gaan over het werken met Apps, zelfs in de kleuterklas; het opstellen van een individueel werkplan voor anderstalige nieuwkomers; het stimuleren van het leesplezier, het begrijpend lezen en het luisteren; hoe een kind taal leert en je de woordenschatontwikkeling kan stimuleren; het lezen van pictogrammen enzovoort. </w:t>
            </w:r>
            <w:r w:rsidRPr="00F163B0">
              <w:rPr>
                <w:rFonts w:eastAsia="Calibri"/>
              </w:rPr>
              <w:br/>
              <w:t>De taalcoach adviseert ook ouders met vragen over de taalontwikkeling van hun kind en is het aanspreekpunt voor vragen over taken, brieven en praktische afspraken op school.</w:t>
            </w:r>
          </w:p>
          <w:p w:rsidR="00F163B0" w:rsidRDefault="00F163B0" w:rsidP="00F163B0">
            <w:pPr>
              <w:rPr>
                <w:b/>
                <w:sz w:val="24"/>
                <w:szCs w:val="24"/>
              </w:rPr>
            </w:pPr>
          </w:p>
          <w:p w:rsidR="00F163B0" w:rsidRPr="00F163B0" w:rsidRDefault="00F163B0" w:rsidP="00F163B0">
            <w:pPr>
              <w:rPr>
                <w:rFonts w:eastAsia="Calibri"/>
              </w:rPr>
            </w:pPr>
            <w:r>
              <w:rPr>
                <w:rFonts w:eastAsia="Calibri"/>
                <w:b/>
                <w:sz w:val="24"/>
                <w:szCs w:val="24"/>
              </w:rPr>
              <w:t xml:space="preserve">Onmisbare </w:t>
            </w:r>
            <w:r w:rsidRPr="007919D8">
              <w:rPr>
                <w:rFonts w:eastAsia="Calibri"/>
                <w:b/>
                <w:sz w:val="24"/>
                <w:szCs w:val="24"/>
              </w:rPr>
              <w:t>pijler</w:t>
            </w:r>
            <w:r>
              <w:rPr>
                <w:rFonts w:eastAsia="Calibri"/>
                <w:b/>
                <w:color w:val="C00000"/>
                <w:sz w:val="24"/>
                <w:szCs w:val="24"/>
              </w:rPr>
              <w:t xml:space="preserve"> Huis van het Kind</w:t>
            </w:r>
            <w:r w:rsidRPr="00FD5F5E">
              <w:rPr>
                <w:rFonts w:eastAsia="Calibri"/>
                <w:b/>
                <w:sz w:val="24"/>
                <w:szCs w:val="24"/>
              </w:rPr>
              <w:br/>
            </w:r>
            <w:r w:rsidRPr="00F163B0">
              <w:rPr>
                <w:rFonts w:eastAsia="Calibri"/>
              </w:rPr>
              <w:t xml:space="preserve">Na de aanstelling van de taalcoach tot coördinator van het Huis van het Kind, werd na een selectieprocedure een nieuwe taalcoach aangeworven. Tanja </w:t>
            </w:r>
            <w:proofErr w:type="spellStart"/>
            <w:r w:rsidRPr="00F163B0">
              <w:rPr>
                <w:rFonts w:eastAsia="Calibri"/>
              </w:rPr>
              <w:t>Sevenois</w:t>
            </w:r>
            <w:proofErr w:type="spellEnd"/>
            <w:r w:rsidRPr="00F163B0">
              <w:rPr>
                <w:rFonts w:eastAsia="Calibri"/>
              </w:rPr>
              <w:t xml:space="preserve"> is een </w:t>
            </w:r>
            <w:proofErr w:type="spellStart"/>
            <w:r w:rsidRPr="00F163B0">
              <w:rPr>
                <w:rFonts w:eastAsia="Calibri"/>
              </w:rPr>
              <w:t>vastbenoemd</w:t>
            </w:r>
            <w:proofErr w:type="spellEnd"/>
            <w:r w:rsidRPr="00F163B0">
              <w:rPr>
                <w:rFonts w:eastAsia="Calibri"/>
              </w:rPr>
              <w:t xml:space="preserve"> personeelslid van het schoolbestuur  vzw Sint-Jozefsinstituut met jarenlang ervaring in de sector. ‘Die is nodig, want de taalcoach is de voorbije jaren uitgegroeid tot een onmisbare pijler in de werking van ons Huis van het Kind’, besluit OCMW-voorzitter David </w:t>
            </w:r>
            <w:r w:rsidRPr="00F163B0">
              <w:rPr>
                <w:rFonts w:eastAsia="Calibri"/>
              </w:rPr>
              <w:lastRenderedPageBreak/>
              <w:t xml:space="preserve">Larmuseau. ‘In de scholen blijft de nood groot om de promotie van het Nederlands professioneel te ondersteunen.’ </w:t>
            </w:r>
          </w:p>
          <w:p w:rsidR="00F163B0" w:rsidRDefault="00F163B0" w:rsidP="00F163B0"/>
          <w:p w:rsidR="00F163B0" w:rsidRDefault="00F163B0" w:rsidP="00F163B0">
            <w:pPr>
              <w:rPr>
                <w:rFonts w:eastAsia="Calibri"/>
              </w:rPr>
            </w:pPr>
          </w:p>
          <w:p w:rsidR="002E0405" w:rsidRDefault="006A356E" w:rsidP="006A356E">
            <w:pPr>
              <w:jc w:val="center"/>
              <w:rPr>
                <w:rFonts w:ascii="Times New Roman" w:hAnsi="Times New Roman"/>
                <w:b/>
              </w:rPr>
            </w:pPr>
            <w:r w:rsidRPr="006A356E">
              <w:rPr>
                <w:rFonts w:ascii="Times New Roman" w:hAnsi="Times New Roman"/>
                <w:b/>
              </w:rPr>
              <w:t>***</w:t>
            </w:r>
          </w:p>
          <w:p w:rsidR="00F163B0" w:rsidRPr="00F163B0" w:rsidRDefault="00F163B0" w:rsidP="00AB4445">
            <w:pPr>
              <w:pStyle w:val="Lijstalinea"/>
              <w:numPr>
                <w:ilvl w:val="0"/>
                <w:numId w:val="28"/>
              </w:numPr>
              <w:spacing w:after="200" w:line="276" w:lineRule="auto"/>
              <w:rPr>
                <w:rFonts w:asciiTheme="majorHAnsi" w:hAnsiTheme="majorHAnsi"/>
                <w:b/>
              </w:rPr>
            </w:pPr>
            <w:r w:rsidRPr="00F163B0">
              <w:rPr>
                <w:rFonts w:asciiTheme="majorHAnsi" w:hAnsiTheme="majorHAnsi"/>
                <w:b/>
              </w:rPr>
              <w:t>Activeringsbeleid OCMW boekt zeer goede resultaten. Aantal cliënten in een activeringstraject</w:t>
            </w:r>
            <w:r w:rsidRPr="00F163B0">
              <w:rPr>
                <w:rFonts w:asciiTheme="majorHAnsi" w:hAnsiTheme="majorHAnsi"/>
                <w:b/>
                <w:color w:val="C00000"/>
              </w:rPr>
              <w:t xml:space="preserve"> stijgt met de helft.</w:t>
            </w:r>
          </w:p>
          <w:p w:rsidR="00F163B0" w:rsidRPr="00F163B0" w:rsidRDefault="00F163B0" w:rsidP="00F163B0">
            <w:pPr>
              <w:pStyle w:val="Geenafstand"/>
              <w:rPr>
                <w:rFonts w:asciiTheme="minorHAnsi" w:hAnsiTheme="minorHAnsi"/>
              </w:rPr>
            </w:pPr>
            <w:r w:rsidRPr="00F163B0">
              <w:rPr>
                <w:rFonts w:asciiTheme="minorHAnsi" w:hAnsiTheme="minorHAnsi"/>
              </w:rPr>
              <w:t>In de periode 2016-2018 steeg het aantal OCMW-cliënten in een activeringstraject met bijna de helft. ‘Het geheim van dat succes is dat zij via een intense begeleiding op maat worden klaargestoomd voor een vaste job’, zegt OCMW-voorzitter David Larmuseau. ‘Wegens die uitstekende resultaten willen wij dat beleid voortzetten.’</w:t>
            </w:r>
          </w:p>
          <w:p w:rsidR="00F163B0" w:rsidRPr="00F163B0" w:rsidRDefault="00F163B0" w:rsidP="00F163B0">
            <w:pPr>
              <w:pStyle w:val="Geenafstand"/>
              <w:rPr>
                <w:rFonts w:asciiTheme="minorHAnsi" w:hAnsiTheme="minorHAnsi"/>
                <w:sz w:val="22"/>
                <w:szCs w:val="22"/>
              </w:rPr>
            </w:pPr>
            <w:r w:rsidRPr="00F163B0">
              <w:rPr>
                <w:rFonts w:asciiTheme="minorHAnsi" w:hAnsiTheme="minorHAnsi"/>
              </w:rPr>
              <w:br/>
            </w:r>
            <w:r w:rsidRPr="00F163B0">
              <w:rPr>
                <w:rFonts w:asciiTheme="minorHAnsi" w:hAnsiTheme="minorHAnsi"/>
                <w:b/>
              </w:rPr>
              <w:t xml:space="preserve">Begeleiding </w:t>
            </w:r>
            <w:r w:rsidRPr="00F163B0">
              <w:rPr>
                <w:rFonts w:asciiTheme="minorHAnsi" w:hAnsiTheme="minorHAnsi"/>
                <w:b/>
                <w:color w:val="C00000"/>
              </w:rPr>
              <w:t>op maat</w:t>
            </w:r>
            <w:r w:rsidRPr="00F163B0">
              <w:rPr>
                <w:rFonts w:asciiTheme="minorHAnsi" w:hAnsiTheme="minorHAnsi"/>
                <w:b/>
              </w:rPr>
              <w:br/>
            </w:r>
            <w:r w:rsidRPr="00F163B0">
              <w:rPr>
                <w:rFonts w:asciiTheme="minorHAnsi" w:hAnsiTheme="minorHAnsi"/>
                <w:sz w:val="22"/>
                <w:szCs w:val="22"/>
              </w:rPr>
              <w:t xml:space="preserve">Om de doorstroming van de cliënten naar de arbeidsmarkt zo goed mogelijk te laten verlopen, heeft het OCMW twaalf activeringstrajecten ontwikkeld. Daaronder vallen onder andere een Artikel 60 tewerkstelling, een stage en vrijwilligerswerk (Gemeenschapsdienst). Die laten een aanpak op de maat toe. Vanaf 2017 werd met de steun van de VDAB extra personeel en middelen ingezet voor hun begeleiding. </w:t>
            </w:r>
            <w:r w:rsidRPr="00F163B0">
              <w:rPr>
                <w:rFonts w:asciiTheme="minorHAnsi" w:hAnsiTheme="minorHAnsi"/>
                <w:sz w:val="22"/>
                <w:szCs w:val="22"/>
              </w:rPr>
              <w:br/>
            </w:r>
          </w:p>
          <w:p w:rsidR="00F163B0" w:rsidRDefault="00F163B0" w:rsidP="00F163B0">
            <w:pPr>
              <w:pStyle w:val="Geenafstand"/>
              <w:rPr>
                <w:rFonts w:asciiTheme="minorHAnsi" w:hAnsiTheme="minorHAnsi"/>
                <w:sz w:val="22"/>
                <w:szCs w:val="22"/>
              </w:rPr>
            </w:pPr>
            <w:r w:rsidRPr="00F163B0">
              <w:rPr>
                <w:rFonts w:asciiTheme="minorHAnsi" w:hAnsiTheme="minorHAnsi"/>
                <w:b/>
                <w:color w:val="C00000"/>
              </w:rPr>
              <w:t>Individueel</w:t>
            </w:r>
            <w:r w:rsidRPr="00F163B0">
              <w:rPr>
                <w:rFonts w:asciiTheme="minorHAnsi" w:hAnsiTheme="minorHAnsi"/>
                <w:b/>
              </w:rPr>
              <w:t xml:space="preserve"> traject</w:t>
            </w:r>
            <w:r w:rsidRPr="00F163B0">
              <w:rPr>
                <w:rFonts w:asciiTheme="minorHAnsi" w:hAnsiTheme="minorHAnsi"/>
                <w:b/>
              </w:rPr>
              <w:br/>
            </w:r>
            <w:r w:rsidRPr="00F163B0">
              <w:rPr>
                <w:rFonts w:asciiTheme="minorHAnsi" w:hAnsiTheme="minorHAnsi"/>
                <w:sz w:val="22"/>
                <w:szCs w:val="22"/>
              </w:rPr>
              <w:t xml:space="preserve">Tijdens de drie maanden na toekenning van een leefloon gebeurt het onderzoek van de werkbereidheid. Daarbij krijgen de ‘billijkheidsredenen’ die vaak een belemmering vormen grote aandacht. Voorbeelden zijn dakloosheid, schuldenlast, middelengebruik, lichamelijke of psychische ongeschiktheid, een onstabiele familiale situatie, geen opvang voor kinderen en het verblijfsstatuut. Een screening brengt de tewerkstellingsmogelijkheden in kaart waarna in een Geïndividualiseerd Project voor Maatschappelijke Integratie (afgekort GPMI) concrete engagementen worden opgenomen. </w:t>
            </w:r>
          </w:p>
          <w:p w:rsidR="00DF3ACA" w:rsidRPr="00F163B0" w:rsidRDefault="00DF3ACA" w:rsidP="00F163B0">
            <w:pPr>
              <w:pStyle w:val="Geenafstand"/>
              <w:rPr>
                <w:rFonts w:asciiTheme="minorHAnsi" w:hAnsiTheme="minorHAnsi"/>
                <w:sz w:val="22"/>
                <w:szCs w:val="22"/>
              </w:rPr>
            </w:pPr>
          </w:p>
          <w:p w:rsidR="00F163B0" w:rsidRPr="00F163B0" w:rsidRDefault="00F163B0" w:rsidP="00F163B0">
            <w:pPr>
              <w:rPr>
                <w:rFonts w:asciiTheme="minorHAnsi" w:hAnsiTheme="minorHAnsi"/>
                <w:b/>
                <w:sz w:val="24"/>
                <w:szCs w:val="24"/>
              </w:rPr>
            </w:pPr>
            <w:r w:rsidRPr="00F163B0">
              <w:rPr>
                <w:rFonts w:asciiTheme="minorHAnsi" w:hAnsiTheme="minorHAnsi"/>
                <w:b/>
                <w:color w:val="C00000"/>
                <w:sz w:val="24"/>
                <w:szCs w:val="24"/>
              </w:rPr>
              <w:t>Werkervaring</w:t>
            </w:r>
            <w:r w:rsidRPr="00F163B0">
              <w:rPr>
                <w:rFonts w:asciiTheme="minorHAnsi" w:hAnsiTheme="minorHAnsi"/>
                <w:b/>
                <w:sz w:val="24"/>
                <w:szCs w:val="24"/>
              </w:rPr>
              <w:t xml:space="preserve"> opdoen</w:t>
            </w:r>
          </w:p>
          <w:p w:rsidR="00F163B0" w:rsidRPr="00F163B0" w:rsidRDefault="00F163B0" w:rsidP="00F163B0">
            <w:pPr>
              <w:rPr>
                <w:rFonts w:asciiTheme="minorHAnsi" w:hAnsiTheme="minorHAnsi"/>
              </w:rPr>
            </w:pPr>
            <w:r w:rsidRPr="00F163B0">
              <w:rPr>
                <w:rFonts w:asciiTheme="minorHAnsi" w:hAnsiTheme="minorHAnsi"/>
              </w:rPr>
              <w:t xml:space="preserve">Veel cliënten volgen eerst een voortraject. Gespecialiseerde extern partners zoals Leerpunt, de VDAB en het volwassenenonderwijs helpen de competenties bijschaven. Minstens drie keer per jaar gebeurt een evaluatie van het GPMI. </w:t>
            </w:r>
          </w:p>
          <w:p w:rsidR="00F163B0" w:rsidRPr="00F163B0" w:rsidRDefault="00F163B0" w:rsidP="00F163B0">
            <w:pPr>
              <w:rPr>
                <w:rFonts w:asciiTheme="minorHAnsi" w:hAnsiTheme="minorHAnsi"/>
              </w:rPr>
            </w:pPr>
            <w:r w:rsidRPr="00F163B0">
              <w:rPr>
                <w:rFonts w:asciiTheme="minorHAnsi" w:hAnsiTheme="minorHAnsi"/>
              </w:rPr>
              <w:t xml:space="preserve">Het ultieme doel is een tewerkstelling in het normale economische circuit. Omdat die stap voor velen nog te groot is, worden zij eerst ingeschakeld in een stage of vrijwilligerswerk, zoals bijvoorbeeld de Gemeenschapsdienst. </w:t>
            </w:r>
          </w:p>
          <w:p w:rsidR="00F163B0" w:rsidRPr="00F163B0" w:rsidRDefault="00F163B0" w:rsidP="00F163B0">
            <w:pPr>
              <w:rPr>
                <w:rFonts w:asciiTheme="minorHAnsi" w:hAnsiTheme="minorHAnsi"/>
                <w:sz w:val="24"/>
                <w:szCs w:val="24"/>
              </w:rPr>
            </w:pPr>
          </w:p>
          <w:p w:rsidR="00F163B0" w:rsidRPr="00F163B0" w:rsidRDefault="00F163B0" w:rsidP="00F163B0">
            <w:pPr>
              <w:rPr>
                <w:rFonts w:asciiTheme="minorHAnsi" w:hAnsiTheme="minorHAnsi"/>
                <w:b/>
                <w:sz w:val="24"/>
                <w:szCs w:val="24"/>
              </w:rPr>
            </w:pPr>
            <w:r w:rsidRPr="00F163B0">
              <w:rPr>
                <w:rFonts w:asciiTheme="minorHAnsi" w:hAnsiTheme="minorHAnsi"/>
                <w:b/>
                <w:sz w:val="24"/>
                <w:szCs w:val="24"/>
              </w:rPr>
              <w:t xml:space="preserve">Stijging </w:t>
            </w:r>
            <w:r w:rsidRPr="00F163B0">
              <w:rPr>
                <w:rFonts w:asciiTheme="minorHAnsi" w:hAnsiTheme="minorHAnsi"/>
                <w:b/>
                <w:color w:val="C00000"/>
                <w:sz w:val="24"/>
                <w:szCs w:val="24"/>
              </w:rPr>
              <w:t>met de helft</w:t>
            </w:r>
          </w:p>
          <w:p w:rsidR="00F163B0" w:rsidRPr="00F163B0" w:rsidRDefault="00F163B0" w:rsidP="00F163B0">
            <w:pPr>
              <w:rPr>
                <w:rFonts w:asciiTheme="minorHAnsi" w:hAnsiTheme="minorHAnsi"/>
              </w:rPr>
            </w:pPr>
            <w:r w:rsidRPr="00F163B0">
              <w:rPr>
                <w:rFonts w:asciiTheme="minorHAnsi" w:hAnsiTheme="minorHAnsi"/>
              </w:rPr>
              <w:t xml:space="preserve">In de periode van augustus 2016 tot augustus 2018 steeg het aantal personen in een dergelijk activeringsproject met bijna de helft: van 62 naar 91. ‘Door de sterke stijging van het aantal werkplaatsen, kunnen wij de meeste cliënten die activeerbaar zijn bijna onmiddellijk inzetten’, zegt David Larmuseau. </w:t>
            </w:r>
          </w:p>
          <w:p w:rsidR="00F163B0" w:rsidRPr="00F163B0" w:rsidRDefault="00F163B0" w:rsidP="00F163B0">
            <w:pPr>
              <w:rPr>
                <w:rFonts w:asciiTheme="minorHAnsi" w:hAnsiTheme="minorHAnsi"/>
                <w:sz w:val="24"/>
                <w:szCs w:val="24"/>
              </w:rPr>
            </w:pPr>
          </w:p>
          <w:p w:rsidR="00F163B0" w:rsidRPr="00F163B0" w:rsidRDefault="00F163B0" w:rsidP="00F163B0">
            <w:pPr>
              <w:rPr>
                <w:rFonts w:asciiTheme="minorHAnsi" w:hAnsiTheme="minorHAnsi"/>
                <w:b/>
                <w:sz w:val="24"/>
                <w:szCs w:val="24"/>
              </w:rPr>
            </w:pPr>
            <w:r w:rsidRPr="00F163B0">
              <w:rPr>
                <w:rFonts w:asciiTheme="minorHAnsi" w:hAnsiTheme="minorHAnsi"/>
                <w:b/>
                <w:sz w:val="24"/>
                <w:szCs w:val="24"/>
              </w:rPr>
              <w:t xml:space="preserve">Beleid </w:t>
            </w:r>
            <w:r w:rsidRPr="00F163B0">
              <w:rPr>
                <w:rFonts w:asciiTheme="minorHAnsi" w:hAnsiTheme="minorHAnsi"/>
                <w:b/>
                <w:color w:val="C00000"/>
                <w:sz w:val="24"/>
                <w:szCs w:val="24"/>
              </w:rPr>
              <w:t>voortzetten</w:t>
            </w:r>
          </w:p>
          <w:p w:rsidR="00F163B0" w:rsidRDefault="00F163B0" w:rsidP="00F163B0">
            <w:pPr>
              <w:rPr>
                <w:rFonts w:asciiTheme="minorHAnsi" w:hAnsiTheme="minorHAnsi"/>
              </w:rPr>
            </w:pPr>
            <w:r w:rsidRPr="00F163B0">
              <w:rPr>
                <w:rFonts w:asciiTheme="minorHAnsi" w:hAnsiTheme="minorHAnsi"/>
              </w:rPr>
              <w:t xml:space="preserve">‘Omdat onze jarenlange inspanningen onbetwistbaar vruchten opleveren, is het van het grootste belang om dat beleid voort te zetten’, besluit de OCMW-voorzitter. ‘Die resultaten bewijzen eens te meer dat de samenleving beter wordt van een sterk sociaal beleid.’ </w:t>
            </w:r>
          </w:p>
          <w:p w:rsidR="00F163B0" w:rsidRDefault="00F163B0" w:rsidP="00F163B0">
            <w:pPr>
              <w:rPr>
                <w:rFonts w:asciiTheme="minorHAnsi" w:hAnsiTheme="minorHAnsi"/>
              </w:rPr>
            </w:pPr>
          </w:p>
          <w:p w:rsidR="00F163B0" w:rsidRDefault="00F163B0" w:rsidP="00F163B0">
            <w:pPr>
              <w:jc w:val="center"/>
              <w:rPr>
                <w:rFonts w:asciiTheme="minorHAnsi" w:hAnsiTheme="minorHAnsi"/>
              </w:rPr>
            </w:pPr>
            <w:r>
              <w:rPr>
                <w:rFonts w:asciiTheme="minorHAnsi" w:hAnsiTheme="minorHAnsi"/>
              </w:rPr>
              <w:t>***</w:t>
            </w:r>
          </w:p>
          <w:p w:rsidR="00F163B0" w:rsidRDefault="00F163B0" w:rsidP="00F163B0">
            <w:pPr>
              <w:jc w:val="center"/>
              <w:rPr>
                <w:rFonts w:asciiTheme="minorHAnsi" w:hAnsiTheme="minorHAnsi"/>
              </w:rPr>
            </w:pPr>
          </w:p>
          <w:p w:rsidR="00CB28D9" w:rsidRDefault="00CB28D9" w:rsidP="00F163B0">
            <w:pPr>
              <w:jc w:val="center"/>
              <w:rPr>
                <w:rFonts w:asciiTheme="minorHAnsi" w:hAnsiTheme="minorHAnsi"/>
              </w:rPr>
            </w:pPr>
          </w:p>
          <w:p w:rsidR="00DF3ACA" w:rsidRDefault="00DF3ACA" w:rsidP="00C13428">
            <w:pPr>
              <w:spacing w:line="276" w:lineRule="auto"/>
              <w:rPr>
                <w:rFonts w:asciiTheme="minorHAnsi" w:hAnsiTheme="minorHAnsi"/>
                <w:sz w:val="24"/>
                <w:szCs w:val="24"/>
              </w:rPr>
            </w:pPr>
          </w:p>
          <w:p w:rsidR="00CB28D9" w:rsidRDefault="00CB28D9" w:rsidP="00C13428">
            <w:pPr>
              <w:spacing w:line="276" w:lineRule="auto"/>
              <w:rPr>
                <w:rFonts w:asciiTheme="minorHAnsi" w:hAnsiTheme="minorHAnsi"/>
                <w:sz w:val="24"/>
                <w:szCs w:val="24"/>
              </w:rPr>
            </w:pPr>
          </w:p>
          <w:p w:rsidR="00337FF8" w:rsidRPr="00F163B0" w:rsidRDefault="00337FF8" w:rsidP="00AB4445">
            <w:pPr>
              <w:pStyle w:val="Lijstalinea"/>
              <w:numPr>
                <w:ilvl w:val="0"/>
                <w:numId w:val="28"/>
              </w:numPr>
              <w:spacing w:after="200" w:line="276" w:lineRule="auto"/>
              <w:rPr>
                <w:rFonts w:asciiTheme="majorHAnsi" w:hAnsiTheme="majorHAnsi"/>
                <w:b/>
              </w:rPr>
            </w:pPr>
            <w:r w:rsidRPr="00337FF8">
              <w:rPr>
                <w:rFonts w:asciiTheme="majorHAnsi" w:hAnsiTheme="majorHAnsi"/>
                <w:b/>
                <w:color w:val="C00000"/>
              </w:rPr>
              <w:lastRenderedPageBreak/>
              <w:t>Verkiezingen</w:t>
            </w:r>
            <w:r>
              <w:rPr>
                <w:rFonts w:asciiTheme="majorHAnsi" w:hAnsiTheme="majorHAnsi"/>
                <w:b/>
              </w:rPr>
              <w:t xml:space="preserve"> 14 oktober 2018 </w:t>
            </w:r>
          </w:p>
          <w:p w:rsidR="00CB28D9" w:rsidRPr="00145707" w:rsidRDefault="00337FF8" w:rsidP="00CB28D9">
            <w:pPr>
              <w:rPr>
                <w:sz w:val="24"/>
                <w:szCs w:val="24"/>
              </w:rPr>
            </w:pPr>
            <w:r w:rsidRPr="00337FF8">
              <w:rPr>
                <w:noProof/>
                <w:sz w:val="24"/>
                <w:szCs w:val="24"/>
                <w:lang w:eastAsia="nl-BE"/>
              </w:rPr>
              <w:drawing>
                <wp:inline distT="0" distB="0" distL="0" distR="0">
                  <wp:extent cx="6336030" cy="8290560"/>
                  <wp:effectExtent l="19050" t="0" r="7620" b="0"/>
                  <wp:docPr id="33" name="Afbeelding 31" descr="20181012131608028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21316080289_001.jpg"/>
                          <pic:cNvPicPr/>
                        </pic:nvPicPr>
                        <pic:blipFill>
                          <a:blip r:embed="rId12" cstate="print"/>
                          <a:stretch>
                            <a:fillRect/>
                          </a:stretch>
                        </pic:blipFill>
                        <pic:spPr>
                          <a:xfrm>
                            <a:off x="0" y="0"/>
                            <a:ext cx="6337804" cy="8292881"/>
                          </a:xfrm>
                          <a:prstGeom prst="rect">
                            <a:avLst/>
                          </a:prstGeom>
                        </pic:spPr>
                      </pic:pic>
                    </a:graphicData>
                  </a:graphic>
                </wp:inline>
              </w:drawing>
            </w:r>
          </w:p>
          <w:p w:rsidR="00C13428" w:rsidRPr="00825D7A" w:rsidRDefault="00337FF8" w:rsidP="00C13428">
            <w:pPr>
              <w:spacing w:line="276" w:lineRule="auto"/>
              <w:rPr>
                <w:rFonts w:asciiTheme="minorHAnsi" w:hAnsiTheme="minorHAnsi"/>
                <w:sz w:val="24"/>
                <w:szCs w:val="24"/>
              </w:rPr>
            </w:pPr>
            <w:r>
              <w:rPr>
                <w:rFonts w:asciiTheme="minorHAnsi" w:hAnsiTheme="minorHAnsi"/>
                <w:sz w:val="24"/>
                <w:szCs w:val="24"/>
              </w:rPr>
              <w:lastRenderedPageBreak/>
              <w:t>V</w:t>
            </w:r>
            <w:r w:rsidR="00C13428" w:rsidRPr="00825D7A">
              <w:rPr>
                <w:rFonts w:asciiTheme="minorHAnsi" w:hAnsiTheme="minorHAnsi"/>
                <w:sz w:val="24"/>
                <w:szCs w:val="24"/>
              </w:rPr>
              <w:t>ragen en opmerkingen zijn steeds welkom.</w:t>
            </w:r>
          </w:p>
          <w:p w:rsidR="00C13428" w:rsidRPr="00825D7A" w:rsidRDefault="00C13428" w:rsidP="00C13428">
            <w:pPr>
              <w:spacing w:line="276" w:lineRule="auto"/>
              <w:rPr>
                <w:rFonts w:asciiTheme="minorHAnsi" w:hAnsiTheme="minorHAnsi"/>
                <w:color w:val="0D0D0D" w:themeColor="text1" w:themeTint="F2"/>
                <w:sz w:val="24"/>
                <w:szCs w:val="24"/>
              </w:rPr>
            </w:pPr>
            <w:r w:rsidRPr="00825D7A">
              <w:rPr>
                <w:rFonts w:asciiTheme="minorHAnsi" w:hAnsiTheme="minorHAnsi"/>
                <w:sz w:val="24"/>
                <w:szCs w:val="24"/>
              </w:rPr>
              <w:br/>
            </w:r>
            <w:r w:rsidRPr="00825D7A">
              <w:rPr>
                <w:rFonts w:asciiTheme="minorHAnsi" w:hAnsiTheme="minorHAnsi"/>
                <w:color w:val="0D0D0D" w:themeColor="text1" w:themeTint="F2"/>
                <w:sz w:val="24"/>
                <w:szCs w:val="24"/>
              </w:rPr>
              <w:t xml:space="preserve">Veel leesplezier! </w:t>
            </w:r>
          </w:p>
          <w:p w:rsidR="00FF661D" w:rsidRPr="00825D7A" w:rsidRDefault="00C13428" w:rsidP="00C13428">
            <w:pPr>
              <w:spacing w:line="276" w:lineRule="auto"/>
              <w:rPr>
                <w:rFonts w:asciiTheme="minorHAnsi" w:hAnsiTheme="minorHAnsi"/>
                <w:color w:val="0D0D0D" w:themeColor="text1" w:themeTint="F2"/>
                <w:sz w:val="24"/>
                <w:szCs w:val="24"/>
              </w:rPr>
            </w:pPr>
            <w:r w:rsidRPr="00825D7A">
              <w:rPr>
                <w:rFonts w:asciiTheme="minorHAnsi" w:hAnsiTheme="minorHAnsi"/>
                <w:color w:val="0D0D0D" w:themeColor="text1" w:themeTint="F2"/>
                <w:sz w:val="24"/>
                <w:szCs w:val="24"/>
              </w:rPr>
              <w:t>David Larmuseau</w:t>
            </w:r>
          </w:p>
          <w:p w:rsidR="00FF661D" w:rsidRDefault="00FF661D" w:rsidP="00C13428">
            <w:pPr>
              <w:spacing w:line="276" w:lineRule="auto"/>
              <w:rPr>
                <w:rFonts w:asciiTheme="minorHAnsi" w:hAnsiTheme="minorHAnsi"/>
                <w:color w:val="0D0D0D" w:themeColor="text1" w:themeTint="F2"/>
                <w:sz w:val="20"/>
                <w:szCs w:val="20"/>
              </w:rPr>
            </w:pPr>
          </w:p>
          <w:tbl>
            <w:tblPr>
              <w:tblpPr w:leftFromText="133" w:rightFromText="133" w:bottomFromText="25" w:vertAnchor="text" w:horzAnchor="margin" w:tblpY="-151"/>
              <w:tblOverlap w:val="never"/>
              <w:tblW w:w="10208" w:type="dxa"/>
              <w:shd w:val="clear" w:color="auto" w:fill="AAAA99"/>
              <w:tblLayout w:type="fixed"/>
              <w:tblCellMar>
                <w:left w:w="0" w:type="dxa"/>
                <w:right w:w="0" w:type="dxa"/>
              </w:tblCellMar>
              <w:tblLook w:val="04A0" w:firstRow="1" w:lastRow="0" w:firstColumn="1" w:lastColumn="0" w:noHBand="0" w:noVBand="1"/>
            </w:tblPr>
            <w:tblGrid>
              <w:gridCol w:w="10208"/>
            </w:tblGrid>
            <w:tr w:rsidR="00FF661D" w:rsidRPr="00017858" w:rsidTr="00337FF8">
              <w:trPr>
                <w:trHeight w:val="214"/>
              </w:trPr>
              <w:tc>
                <w:tcPr>
                  <w:tcW w:w="10208" w:type="dxa"/>
                  <w:tcBorders>
                    <w:top w:val="nil"/>
                    <w:left w:val="single" w:sz="12" w:space="0" w:color="AAAA99"/>
                    <w:bottom w:val="single" w:sz="12" w:space="0" w:color="AAAA99"/>
                    <w:right w:val="single" w:sz="12" w:space="0" w:color="AAAA99"/>
                  </w:tcBorders>
                  <w:shd w:val="clear" w:color="auto" w:fill="FFD966"/>
                  <w:tcMar>
                    <w:top w:w="0" w:type="dxa"/>
                    <w:left w:w="113" w:type="dxa"/>
                    <w:bottom w:w="113" w:type="dxa"/>
                    <w:right w:w="113" w:type="dxa"/>
                  </w:tcMar>
                  <w:hideMark/>
                </w:tcPr>
                <w:p w:rsidR="00FF661D" w:rsidRPr="00017858" w:rsidRDefault="00FF661D" w:rsidP="00FF661D">
                  <w:pPr>
                    <w:spacing w:line="276" w:lineRule="auto"/>
                    <w:rPr>
                      <w:rFonts w:asciiTheme="minorHAnsi" w:hAnsiTheme="minorHAnsi"/>
                      <w:color w:val="292061"/>
                      <w:sz w:val="20"/>
                      <w:szCs w:val="20"/>
                      <w:lang w:val="fr-BE"/>
                    </w:rPr>
                  </w:pPr>
                  <w:r w:rsidRPr="00017858">
                    <w:rPr>
                      <w:rFonts w:asciiTheme="minorHAnsi" w:hAnsiTheme="minorHAnsi"/>
                      <w:color w:val="292061"/>
                      <w:sz w:val="20"/>
                      <w:szCs w:val="20"/>
                      <w:lang w:val="fr-BE"/>
                    </w:rPr>
                    <w:t xml:space="preserve">E-mail: </w:t>
                  </w:r>
                  <w:hyperlink r:id="rId13" w:history="1">
                    <w:r w:rsidRPr="00017858">
                      <w:rPr>
                        <w:rStyle w:val="Hyperlink"/>
                        <w:rFonts w:asciiTheme="minorHAnsi" w:hAnsiTheme="minorHAnsi"/>
                        <w:sz w:val="20"/>
                        <w:szCs w:val="20"/>
                        <w:lang w:val="fr-BE"/>
                      </w:rPr>
                      <w:t>david_larmuseau@hotmail.com</w:t>
                    </w:r>
                  </w:hyperlink>
                  <w:r w:rsidRPr="00017858">
                    <w:rPr>
                      <w:rFonts w:asciiTheme="minorHAnsi" w:hAnsiTheme="minorHAnsi"/>
                      <w:color w:val="292061"/>
                      <w:sz w:val="20"/>
                      <w:szCs w:val="20"/>
                      <w:lang w:val="fr-BE"/>
                    </w:rPr>
                    <w:t xml:space="preserve"> </w:t>
                  </w:r>
                </w:p>
                <w:p w:rsidR="00FF661D" w:rsidRPr="00017858" w:rsidRDefault="00FF661D" w:rsidP="00FF661D">
                  <w:pPr>
                    <w:spacing w:line="276" w:lineRule="auto"/>
                    <w:rPr>
                      <w:rFonts w:asciiTheme="minorHAnsi" w:hAnsiTheme="minorHAnsi"/>
                      <w:color w:val="292061"/>
                      <w:sz w:val="20"/>
                      <w:szCs w:val="20"/>
                    </w:rPr>
                  </w:pPr>
                  <w:r w:rsidRPr="00017858">
                    <w:rPr>
                      <w:rFonts w:asciiTheme="minorHAnsi" w:hAnsiTheme="minorHAnsi"/>
                      <w:color w:val="292061"/>
                      <w:sz w:val="20"/>
                      <w:szCs w:val="20"/>
                    </w:rPr>
                    <w:t xml:space="preserve">Telefoon : </w:t>
                  </w:r>
                  <w:r w:rsidRPr="00017858">
                    <w:rPr>
                      <w:rFonts w:asciiTheme="minorHAnsi" w:hAnsiTheme="minorHAnsi"/>
                      <w:color w:val="0070C0"/>
                      <w:sz w:val="20"/>
                      <w:szCs w:val="20"/>
                      <w:u w:val="single"/>
                    </w:rPr>
                    <w:t>0486/544 285</w:t>
                  </w:r>
                  <w:r w:rsidRPr="00017858">
                    <w:rPr>
                      <w:rFonts w:asciiTheme="minorHAnsi" w:hAnsiTheme="minorHAnsi"/>
                      <w:color w:val="292061"/>
                      <w:sz w:val="20"/>
                      <w:szCs w:val="20"/>
                    </w:rPr>
                    <w:t xml:space="preserve"> </w:t>
                  </w:r>
                </w:p>
                <w:p w:rsidR="00FF661D" w:rsidRPr="00017858" w:rsidRDefault="00FF661D" w:rsidP="00FF661D">
                  <w:pPr>
                    <w:spacing w:line="276" w:lineRule="auto"/>
                    <w:rPr>
                      <w:rFonts w:asciiTheme="minorHAnsi" w:hAnsiTheme="minorHAnsi"/>
                      <w:color w:val="292061"/>
                      <w:sz w:val="20"/>
                      <w:szCs w:val="20"/>
                    </w:rPr>
                  </w:pPr>
                  <w:r w:rsidRPr="00017858">
                    <w:rPr>
                      <w:rFonts w:asciiTheme="minorHAnsi" w:hAnsiTheme="minorHAnsi"/>
                      <w:color w:val="292061"/>
                      <w:sz w:val="20"/>
                      <w:szCs w:val="20"/>
                    </w:rPr>
                    <w:t xml:space="preserve">Web: </w:t>
                  </w:r>
                  <w:hyperlink r:id="rId14" w:history="1">
                    <w:r w:rsidRPr="00017858">
                      <w:rPr>
                        <w:rStyle w:val="Hyperlink"/>
                        <w:rFonts w:asciiTheme="minorHAnsi" w:hAnsiTheme="minorHAnsi"/>
                        <w:sz w:val="20"/>
                        <w:szCs w:val="20"/>
                      </w:rPr>
                      <w:t>http://www.davidlarmuseau.com</w:t>
                    </w:r>
                  </w:hyperlink>
                  <w:r w:rsidRPr="00017858">
                    <w:rPr>
                      <w:rFonts w:asciiTheme="minorHAnsi" w:hAnsiTheme="minorHAnsi"/>
                      <w:color w:val="292061"/>
                      <w:sz w:val="20"/>
                      <w:szCs w:val="20"/>
                    </w:rPr>
                    <w:t xml:space="preserve"> </w:t>
                  </w:r>
                </w:p>
                <w:p w:rsidR="00FF661D" w:rsidRPr="00017858" w:rsidRDefault="00F223A1" w:rsidP="00FF661D">
                  <w:pPr>
                    <w:spacing w:line="252" w:lineRule="auto"/>
                    <w:rPr>
                      <w:rStyle w:val="Hyperlink"/>
                      <w:rFonts w:asciiTheme="minorHAnsi" w:hAnsiTheme="minorHAnsi" w:cs="Arial"/>
                      <w:sz w:val="20"/>
                      <w:szCs w:val="20"/>
                    </w:rPr>
                  </w:pPr>
                  <w:hyperlink r:id="rId15" w:history="1">
                    <w:r w:rsidR="00FF661D" w:rsidRPr="00017858">
                      <w:rPr>
                        <w:rStyle w:val="Hyperlink"/>
                        <w:rFonts w:asciiTheme="minorHAnsi" w:hAnsiTheme="minorHAnsi"/>
                        <w:sz w:val="20"/>
                        <w:szCs w:val="20"/>
                      </w:rPr>
                      <w:t>www.facebook.com/david.larmuseau</w:t>
                    </w:r>
                  </w:hyperlink>
                </w:p>
                <w:p w:rsidR="00BF2BDA" w:rsidRDefault="00BF2BDA" w:rsidP="00BF2BDA">
                  <w:pPr>
                    <w:rPr>
                      <w:lang w:val="nl-NL"/>
                    </w:rPr>
                  </w:pPr>
                </w:p>
                <w:p w:rsidR="00BF2BDA" w:rsidRDefault="00F223A1" w:rsidP="00BF2BDA">
                  <w:pPr>
                    <w:jc w:val="center"/>
                    <w:rPr>
                      <w:lang w:val="nl-NL"/>
                    </w:rPr>
                  </w:pPr>
                  <w:hyperlink r:id="rId16" w:tgtFrame="_blank" w:history="1">
                    <w:r w:rsidR="00BF2BDA">
                      <w:rPr>
                        <w:rStyle w:val="Hyperlink"/>
                        <w:sz w:val="20"/>
                        <w:szCs w:val="20"/>
                        <w:lang w:val="nl-NL"/>
                      </w:rPr>
                      <w:t>Uitschrijven</w:t>
                    </w:r>
                  </w:hyperlink>
                </w:p>
                <w:p w:rsidR="00FF661D" w:rsidRPr="00017858" w:rsidRDefault="00FF661D" w:rsidP="00FF661D">
                  <w:pPr>
                    <w:spacing w:line="300" w:lineRule="atLeast"/>
                    <w:jc w:val="center"/>
                    <w:rPr>
                      <w:rFonts w:asciiTheme="minorHAnsi" w:hAnsiTheme="minorHAnsi"/>
                      <w:color w:val="58584B"/>
                      <w:sz w:val="20"/>
                      <w:szCs w:val="20"/>
                    </w:rPr>
                  </w:pPr>
                  <w:r w:rsidRPr="00017858">
                    <w:rPr>
                      <w:rFonts w:asciiTheme="minorHAnsi" w:hAnsiTheme="minorHAnsi"/>
                      <w:color w:val="365F91" w:themeColor="accent1" w:themeShade="BF"/>
                      <w:sz w:val="20"/>
                      <w:szCs w:val="20"/>
                    </w:rPr>
                    <w:t>+ (</w:t>
                  </w:r>
                  <w:r w:rsidRPr="00017858">
                    <w:rPr>
                      <w:rFonts w:asciiTheme="minorHAnsi" w:hAnsiTheme="minorHAnsi"/>
                      <w:color w:val="365F91" w:themeColor="accent1" w:themeShade="BF"/>
                      <w:sz w:val="20"/>
                      <w:szCs w:val="20"/>
                      <w:u w:val="single"/>
                    </w:rPr>
                    <w:t>Naam invullen</w:t>
                  </w:r>
                  <w:r w:rsidRPr="00017858">
                    <w:rPr>
                      <w:rFonts w:asciiTheme="minorHAnsi" w:hAnsiTheme="minorHAnsi"/>
                      <w:color w:val="365F91" w:themeColor="accent1" w:themeShade="BF"/>
                      <w:sz w:val="20"/>
                      <w:szCs w:val="20"/>
                    </w:rPr>
                    <w:t>)</w:t>
                  </w:r>
                </w:p>
              </w:tc>
            </w:tr>
            <w:tr w:rsidR="00FF661D" w:rsidRPr="00017858" w:rsidTr="00337FF8">
              <w:trPr>
                <w:trHeight w:val="667"/>
              </w:trPr>
              <w:tc>
                <w:tcPr>
                  <w:tcW w:w="10208" w:type="dxa"/>
                  <w:tcBorders>
                    <w:top w:val="nil"/>
                    <w:left w:val="single" w:sz="12" w:space="0" w:color="AAAA99"/>
                    <w:bottom w:val="nil"/>
                    <w:right w:val="single" w:sz="12" w:space="0" w:color="AAAA99"/>
                  </w:tcBorders>
                  <w:shd w:val="clear" w:color="auto" w:fill="AAAA99"/>
                  <w:tcMar>
                    <w:top w:w="0" w:type="dxa"/>
                    <w:left w:w="113" w:type="dxa"/>
                    <w:bottom w:w="113" w:type="dxa"/>
                    <w:right w:w="113" w:type="dxa"/>
                  </w:tcMar>
                  <w:hideMark/>
                </w:tcPr>
                <w:p w:rsidR="00FF661D" w:rsidRPr="00017858" w:rsidRDefault="00FF661D" w:rsidP="00FF661D">
                  <w:pPr>
                    <w:spacing w:line="300" w:lineRule="atLeast"/>
                    <w:jc w:val="center"/>
                    <w:rPr>
                      <w:rFonts w:ascii="Arial" w:hAnsi="Arial" w:cs="Arial"/>
                      <w:color w:val="58584B"/>
                      <w:sz w:val="20"/>
                      <w:szCs w:val="20"/>
                    </w:rPr>
                  </w:pPr>
                  <w:r w:rsidRPr="00017858">
                    <w:rPr>
                      <w:noProof/>
                      <w:sz w:val="20"/>
                      <w:szCs w:val="20"/>
                      <w:lang w:eastAsia="nl-BE"/>
                    </w:rPr>
                    <w:drawing>
                      <wp:inline distT="0" distB="0" distL="0" distR="0">
                        <wp:extent cx="304800" cy="304800"/>
                        <wp:effectExtent l="19050" t="0" r="0" b="0"/>
                        <wp:docPr id="4" name="Afbeelding 7" descr="cid:image007.png@01D06F41.5E24ECE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png@01D06F41.5E24ECE0"/>
                                <pic:cNvPicPr>
                                  <a:picLocks noChangeAspect="1" noChangeArrowheads="1"/>
                                </pic:cNvPicPr>
                              </pic:nvPicPr>
                              <pic:blipFill>
                                <a:blip r:embed="rId18" r:link="rId1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17858">
                    <w:rPr>
                      <w:rFonts w:ascii="Arial" w:hAnsi="Arial" w:cs="Arial"/>
                      <w:color w:val="58584B"/>
                      <w:sz w:val="20"/>
                      <w:szCs w:val="20"/>
                    </w:rPr>
                    <w:t xml:space="preserve">   </w:t>
                  </w:r>
                  <w:r w:rsidRPr="00017858">
                    <w:rPr>
                      <w:rFonts w:ascii="Arial" w:hAnsi="Arial" w:cs="Arial"/>
                      <w:noProof/>
                      <w:color w:val="58584B"/>
                      <w:sz w:val="20"/>
                      <w:szCs w:val="20"/>
                      <w:lang w:eastAsia="nl-BE"/>
                    </w:rPr>
                    <w:drawing>
                      <wp:inline distT="0" distB="0" distL="0" distR="0">
                        <wp:extent cx="304800" cy="311785"/>
                        <wp:effectExtent l="19050" t="0" r="0" b="0"/>
                        <wp:docPr id="5" name="Afbeelding 1" descr="icoon-twitter.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coon-twitter.png">
                                  <a:hlinkClick r:id="rId20"/>
                                </pic:cNvPr>
                                <pic:cNvPicPr>
                                  <a:picLocks noChangeAspect="1" noChangeArrowheads="1"/>
                                </pic:cNvPicPr>
                              </pic:nvPicPr>
                              <pic:blipFill>
                                <a:blip r:embed="rId21" cstate="print"/>
                                <a:srcRect/>
                                <a:stretch>
                                  <a:fillRect/>
                                </a:stretch>
                              </pic:blipFill>
                              <pic:spPr bwMode="auto">
                                <a:xfrm>
                                  <a:off x="0" y="0"/>
                                  <a:ext cx="304800" cy="311785"/>
                                </a:xfrm>
                                <a:prstGeom prst="rect">
                                  <a:avLst/>
                                </a:prstGeom>
                                <a:noFill/>
                                <a:ln w="9525">
                                  <a:noFill/>
                                  <a:miter lim="800000"/>
                                  <a:headEnd/>
                                  <a:tailEnd/>
                                </a:ln>
                              </pic:spPr>
                            </pic:pic>
                          </a:graphicData>
                        </a:graphic>
                      </wp:inline>
                    </w:drawing>
                  </w:r>
                </w:p>
              </w:tc>
            </w:tr>
          </w:tbl>
          <w:p w:rsidR="00034277" w:rsidRPr="00017858" w:rsidRDefault="00034277" w:rsidP="00C13428">
            <w:pPr>
              <w:spacing w:after="200" w:line="276" w:lineRule="auto"/>
              <w:rPr>
                <w:rFonts w:ascii="Verdana" w:hAnsi="Verdana"/>
                <w:sz w:val="20"/>
                <w:szCs w:val="20"/>
              </w:rPr>
            </w:pPr>
          </w:p>
        </w:tc>
      </w:tr>
    </w:tbl>
    <w:p w:rsidR="00C13428" w:rsidRPr="00145707" w:rsidRDefault="00C13428" w:rsidP="00CB28D9">
      <w:pPr>
        <w:rPr>
          <w:sz w:val="24"/>
          <w:szCs w:val="24"/>
        </w:rPr>
      </w:pPr>
    </w:p>
    <w:sectPr w:rsidR="00C13428" w:rsidRPr="00145707" w:rsidSect="00CA47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B0C45"/>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 w15:restartNumberingAfterBreak="0">
    <w:nsid w:val="138F11E4"/>
    <w:multiLevelType w:val="hybridMultilevel"/>
    <w:tmpl w:val="96E439C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13E57F45"/>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3" w15:restartNumberingAfterBreak="0">
    <w:nsid w:val="15006083"/>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4" w15:restartNumberingAfterBreak="0">
    <w:nsid w:val="16492473"/>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5" w15:restartNumberingAfterBreak="0">
    <w:nsid w:val="19726FE7"/>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6" w15:restartNumberingAfterBreak="0">
    <w:nsid w:val="1F15193A"/>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7" w15:restartNumberingAfterBreak="0">
    <w:nsid w:val="223F0A5F"/>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8" w15:restartNumberingAfterBreak="0">
    <w:nsid w:val="2D0670D0"/>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9" w15:restartNumberingAfterBreak="0">
    <w:nsid w:val="2D566667"/>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0" w15:restartNumberingAfterBreak="0">
    <w:nsid w:val="306E3691"/>
    <w:multiLevelType w:val="hybridMultilevel"/>
    <w:tmpl w:val="153A90B6"/>
    <w:lvl w:ilvl="0" w:tplc="1530354C">
      <w:start w:val="1"/>
      <w:numFmt w:val="decimal"/>
      <w:lvlText w:val="%1."/>
      <w:lvlJc w:val="left"/>
      <w:pPr>
        <w:ind w:left="829"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501"/>
        </w:tabs>
        <w:ind w:left="1501" w:hanging="360"/>
      </w:pPr>
    </w:lvl>
    <w:lvl w:ilvl="2" w:tplc="0813001B">
      <w:start w:val="1"/>
      <w:numFmt w:val="decimal"/>
      <w:lvlText w:val="%3."/>
      <w:lvlJc w:val="left"/>
      <w:pPr>
        <w:tabs>
          <w:tab w:val="num" w:pos="2221"/>
        </w:tabs>
        <w:ind w:left="2221" w:hanging="360"/>
      </w:pPr>
    </w:lvl>
    <w:lvl w:ilvl="3" w:tplc="0813000F">
      <w:start w:val="1"/>
      <w:numFmt w:val="decimal"/>
      <w:lvlText w:val="%4."/>
      <w:lvlJc w:val="left"/>
      <w:pPr>
        <w:tabs>
          <w:tab w:val="num" w:pos="2941"/>
        </w:tabs>
        <w:ind w:left="2941" w:hanging="360"/>
      </w:pPr>
    </w:lvl>
    <w:lvl w:ilvl="4" w:tplc="08130019">
      <w:start w:val="1"/>
      <w:numFmt w:val="decimal"/>
      <w:lvlText w:val="%5."/>
      <w:lvlJc w:val="left"/>
      <w:pPr>
        <w:tabs>
          <w:tab w:val="num" w:pos="3661"/>
        </w:tabs>
        <w:ind w:left="3661" w:hanging="360"/>
      </w:pPr>
    </w:lvl>
    <w:lvl w:ilvl="5" w:tplc="0813001B">
      <w:start w:val="1"/>
      <w:numFmt w:val="decimal"/>
      <w:lvlText w:val="%6."/>
      <w:lvlJc w:val="left"/>
      <w:pPr>
        <w:tabs>
          <w:tab w:val="num" w:pos="4381"/>
        </w:tabs>
        <w:ind w:left="4381" w:hanging="360"/>
      </w:pPr>
    </w:lvl>
    <w:lvl w:ilvl="6" w:tplc="0813000F">
      <w:start w:val="1"/>
      <w:numFmt w:val="decimal"/>
      <w:lvlText w:val="%7."/>
      <w:lvlJc w:val="left"/>
      <w:pPr>
        <w:tabs>
          <w:tab w:val="num" w:pos="5101"/>
        </w:tabs>
        <w:ind w:left="5101" w:hanging="360"/>
      </w:pPr>
    </w:lvl>
    <w:lvl w:ilvl="7" w:tplc="08130019">
      <w:start w:val="1"/>
      <w:numFmt w:val="decimal"/>
      <w:lvlText w:val="%8."/>
      <w:lvlJc w:val="left"/>
      <w:pPr>
        <w:tabs>
          <w:tab w:val="num" w:pos="5821"/>
        </w:tabs>
        <w:ind w:left="5821" w:hanging="360"/>
      </w:pPr>
    </w:lvl>
    <w:lvl w:ilvl="8" w:tplc="0813001B">
      <w:start w:val="1"/>
      <w:numFmt w:val="decimal"/>
      <w:lvlText w:val="%9."/>
      <w:lvlJc w:val="left"/>
      <w:pPr>
        <w:tabs>
          <w:tab w:val="num" w:pos="6541"/>
        </w:tabs>
        <w:ind w:left="6541" w:hanging="360"/>
      </w:pPr>
    </w:lvl>
  </w:abstractNum>
  <w:abstractNum w:abstractNumId="11" w15:restartNumberingAfterBreak="0">
    <w:nsid w:val="330C13F9"/>
    <w:multiLevelType w:val="hybridMultilevel"/>
    <w:tmpl w:val="C98696E4"/>
    <w:lvl w:ilvl="0" w:tplc="239A5242">
      <w:start w:val="2"/>
      <w:numFmt w:val="decimal"/>
      <w:lvlText w:val="%1."/>
      <w:lvlJc w:val="left"/>
      <w:pPr>
        <w:ind w:left="1128" w:hanging="360"/>
      </w:pPr>
      <w:rPr>
        <w:rFonts w:asciiTheme="minorHAnsi" w:hAnsiTheme="minorHAnsi" w:hint="default"/>
        <w:b w:val="0"/>
        <w:i w:val="0"/>
        <w:color w:val="auto"/>
        <w:sz w:val="24"/>
        <w:szCs w:val="24"/>
      </w:rPr>
    </w:lvl>
    <w:lvl w:ilvl="1" w:tplc="08130019" w:tentative="1">
      <w:start w:val="1"/>
      <w:numFmt w:val="lowerLetter"/>
      <w:lvlText w:val="%2."/>
      <w:lvlJc w:val="left"/>
      <w:pPr>
        <w:ind w:left="1848" w:hanging="360"/>
      </w:pPr>
    </w:lvl>
    <w:lvl w:ilvl="2" w:tplc="0813001B" w:tentative="1">
      <w:start w:val="1"/>
      <w:numFmt w:val="lowerRoman"/>
      <w:lvlText w:val="%3."/>
      <w:lvlJc w:val="right"/>
      <w:pPr>
        <w:ind w:left="2568" w:hanging="180"/>
      </w:pPr>
    </w:lvl>
    <w:lvl w:ilvl="3" w:tplc="0813000F" w:tentative="1">
      <w:start w:val="1"/>
      <w:numFmt w:val="decimal"/>
      <w:lvlText w:val="%4."/>
      <w:lvlJc w:val="left"/>
      <w:pPr>
        <w:ind w:left="3288" w:hanging="360"/>
      </w:pPr>
    </w:lvl>
    <w:lvl w:ilvl="4" w:tplc="08130019" w:tentative="1">
      <w:start w:val="1"/>
      <w:numFmt w:val="lowerLetter"/>
      <w:lvlText w:val="%5."/>
      <w:lvlJc w:val="left"/>
      <w:pPr>
        <w:ind w:left="4008" w:hanging="360"/>
      </w:pPr>
    </w:lvl>
    <w:lvl w:ilvl="5" w:tplc="0813001B" w:tentative="1">
      <w:start w:val="1"/>
      <w:numFmt w:val="lowerRoman"/>
      <w:lvlText w:val="%6."/>
      <w:lvlJc w:val="right"/>
      <w:pPr>
        <w:ind w:left="4728" w:hanging="180"/>
      </w:pPr>
    </w:lvl>
    <w:lvl w:ilvl="6" w:tplc="0813000F" w:tentative="1">
      <w:start w:val="1"/>
      <w:numFmt w:val="decimal"/>
      <w:lvlText w:val="%7."/>
      <w:lvlJc w:val="left"/>
      <w:pPr>
        <w:ind w:left="5448" w:hanging="360"/>
      </w:pPr>
    </w:lvl>
    <w:lvl w:ilvl="7" w:tplc="08130019" w:tentative="1">
      <w:start w:val="1"/>
      <w:numFmt w:val="lowerLetter"/>
      <w:lvlText w:val="%8."/>
      <w:lvlJc w:val="left"/>
      <w:pPr>
        <w:ind w:left="6168" w:hanging="360"/>
      </w:pPr>
    </w:lvl>
    <w:lvl w:ilvl="8" w:tplc="0813001B" w:tentative="1">
      <w:start w:val="1"/>
      <w:numFmt w:val="lowerRoman"/>
      <w:lvlText w:val="%9."/>
      <w:lvlJc w:val="right"/>
      <w:pPr>
        <w:ind w:left="6888" w:hanging="180"/>
      </w:pPr>
    </w:lvl>
  </w:abstractNum>
  <w:abstractNum w:abstractNumId="12" w15:restartNumberingAfterBreak="0">
    <w:nsid w:val="334D3D22"/>
    <w:multiLevelType w:val="hybridMultilevel"/>
    <w:tmpl w:val="F738A886"/>
    <w:lvl w:ilvl="0" w:tplc="69F08710">
      <w:start w:val="2"/>
      <w:numFmt w:val="lowerLetter"/>
      <w:lvlText w:val="%1."/>
      <w:lvlJc w:val="left"/>
      <w:pPr>
        <w:ind w:left="768" w:hanging="360"/>
      </w:pPr>
      <w:rPr>
        <w:rFonts w:hint="default"/>
        <w:color w:val="auto"/>
        <w:sz w:val="22"/>
      </w:rPr>
    </w:lvl>
    <w:lvl w:ilvl="1" w:tplc="08130019" w:tentative="1">
      <w:start w:val="1"/>
      <w:numFmt w:val="lowerLetter"/>
      <w:lvlText w:val="%2."/>
      <w:lvlJc w:val="left"/>
      <w:pPr>
        <w:ind w:left="1488" w:hanging="360"/>
      </w:pPr>
    </w:lvl>
    <w:lvl w:ilvl="2" w:tplc="0813001B" w:tentative="1">
      <w:start w:val="1"/>
      <w:numFmt w:val="lowerRoman"/>
      <w:lvlText w:val="%3."/>
      <w:lvlJc w:val="right"/>
      <w:pPr>
        <w:ind w:left="2208" w:hanging="180"/>
      </w:pPr>
    </w:lvl>
    <w:lvl w:ilvl="3" w:tplc="0813000F" w:tentative="1">
      <w:start w:val="1"/>
      <w:numFmt w:val="decimal"/>
      <w:lvlText w:val="%4."/>
      <w:lvlJc w:val="left"/>
      <w:pPr>
        <w:ind w:left="2928" w:hanging="360"/>
      </w:pPr>
    </w:lvl>
    <w:lvl w:ilvl="4" w:tplc="08130019" w:tentative="1">
      <w:start w:val="1"/>
      <w:numFmt w:val="lowerLetter"/>
      <w:lvlText w:val="%5."/>
      <w:lvlJc w:val="left"/>
      <w:pPr>
        <w:ind w:left="3648" w:hanging="360"/>
      </w:pPr>
    </w:lvl>
    <w:lvl w:ilvl="5" w:tplc="0813001B" w:tentative="1">
      <w:start w:val="1"/>
      <w:numFmt w:val="lowerRoman"/>
      <w:lvlText w:val="%6."/>
      <w:lvlJc w:val="right"/>
      <w:pPr>
        <w:ind w:left="4368" w:hanging="180"/>
      </w:pPr>
    </w:lvl>
    <w:lvl w:ilvl="6" w:tplc="0813000F" w:tentative="1">
      <w:start w:val="1"/>
      <w:numFmt w:val="decimal"/>
      <w:lvlText w:val="%7."/>
      <w:lvlJc w:val="left"/>
      <w:pPr>
        <w:ind w:left="5088" w:hanging="360"/>
      </w:pPr>
    </w:lvl>
    <w:lvl w:ilvl="7" w:tplc="08130019" w:tentative="1">
      <w:start w:val="1"/>
      <w:numFmt w:val="lowerLetter"/>
      <w:lvlText w:val="%8."/>
      <w:lvlJc w:val="left"/>
      <w:pPr>
        <w:ind w:left="5808" w:hanging="360"/>
      </w:pPr>
    </w:lvl>
    <w:lvl w:ilvl="8" w:tplc="0813001B" w:tentative="1">
      <w:start w:val="1"/>
      <w:numFmt w:val="lowerRoman"/>
      <w:lvlText w:val="%9."/>
      <w:lvlJc w:val="right"/>
      <w:pPr>
        <w:ind w:left="6528" w:hanging="180"/>
      </w:pPr>
    </w:lvl>
  </w:abstractNum>
  <w:abstractNum w:abstractNumId="13" w15:restartNumberingAfterBreak="0">
    <w:nsid w:val="3369746A"/>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4" w15:restartNumberingAfterBreak="0">
    <w:nsid w:val="34613A88"/>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5" w15:restartNumberingAfterBreak="0">
    <w:nsid w:val="35C62873"/>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6" w15:restartNumberingAfterBreak="0">
    <w:nsid w:val="3A2A2180"/>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7" w15:restartNumberingAfterBreak="0">
    <w:nsid w:val="3D5948CB"/>
    <w:multiLevelType w:val="hybridMultilevel"/>
    <w:tmpl w:val="807A713C"/>
    <w:lvl w:ilvl="0" w:tplc="39BA270C">
      <w:start w:val="2"/>
      <w:numFmt w:val="lowerLetter"/>
      <w:lvlText w:val="%1."/>
      <w:lvlJc w:val="left"/>
      <w:pPr>
        <w:ind w:left="1128" w:hanging="360"/>
      </w:pPr>
      <w:rPr>
        <w:rFonts w:hint="default"/>
        <w:color w:val="auto"/>
      </w:rPr>
    </w:lvl>
    <w:lvl w:ilvl="1" w:tplc="08130019" w:tentative="1">
      <w:start w:val="1"/>
      <w:numFmt w:val="lowerLetter"/>
      <w:lvlText w:val="%2."/>
      <w:lvlJc w:val="left"/>
      <w:pPr>
        <w:ind w:left="1848" w:hanging="360"/>
      </w:pPr>
    </w:lvl>
    <w:lvl w:ilvl="2" w:tplc="0813001B" w:tentative="1">
      <w:start w:val="1"/>
      <w:numFmt w:val="lowerRoman"/>
      <w:lvlText w:val="%3."/>
      <w:lvlJc w:val="right"/>
      <w:pPr>
        <w:ind w:left="2568" w:hanging="180"/>
      </w:pPr>
    </w:lvl>
    <w:lvl w:ilvl="3" w:tplc="0813000F" w:tentative="1">
      <w:start w:val="1"/>
      <w:numFmt w:val="decimal"/>
      <w:lvlText w:val="%4."/>
      <w:lvlJc w:val="left"/>
      <w:pPr>
        <w:ind w:left="3288" w:hanging="360"/>
      </w:pPr>
    </w:lvl>
    <w:lvl w:ilvl="4" w:tplc="08130019" w:tentative="1">
      <w:start w:val="1"/>
      <w:numFmt w:val="lowerLetter"/>
      <w:lvlText w:val="%5."/>
      <w:lvlJc w:val="left"/>
      <w:pPr>
        <w:ind w:left="4008" w:hanging="360"/>
      </w:pPr>
    </w:lvl>
    <w:lvl w:ilvl="5" w:tplc="0813001B" w:tentative="1">
      <w:start w:val="1"/>
      <w:numFmt w:val="lowerRoman"/>
      <w:lvlText w:val="%6."/>
      <w:lvlJc w:val="right"/>
      <w:pPr>
        <w:ind w:left="4728" w:hanging="180"/>
      </w:pPr>
    </w:lvl>
    <w:lvl w:ilvl="6" w:tplc="0813000F" w:tentative="1">
      <w:start w:val="1"/>
      <w:numFmt w:val="decimal"/>
      <w:lvlText w:val="%7."/>
      <w:lvlJc w:val="left"/>
      <w:pPr>
        <w:ind w:left="5448" w:hanging="360"/>
      </w:pPr>
    </w:lvl>
    <w:lvl w:ilvl="7" w:tplc="08130019" w:tentative="1">
      <w:start w:val="1"/>
      <w:numFmt w:val="lowerLetter"/>
      <w:lvlText w:val="%8."/>
      <w:lvlJc w:val="left"/>
      <w:pPr>
        <w:ind w:left="6168" w:hanging="360"/>
      </w:pPr>
    </w:lvl>
    <w:lvl w:ilvl="8" w:tplc="0813001B" w:tentative="1">
      <w:start w:val="1"/>
      <w:numFmt w:val="lowerRoman"/>
      <w:lvlText w:val="%9."/>
      <w:lvlJc w:val="right"/>
      <w:pPr>
        <w:ind w:left="6888" w:hanging="180"/>
      </w:pPr>
    </w:lvl>
  </w:abstractNum>
  <w:abstractNum w:abstractNumId="18" w15:restartNumberingAfterBreak="0">
    <w:nsid w:val="44646D36"/>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19" w15:restartNumberingAfterBreak="0">
    <w:nsid w:val="48965FD9"/>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0" w15:restartNumberingAfterBreak="0">
    <w:nsid w:val="4C8F57B4"/>
    <w:multiLevelType w:val="hybridMultilevel"/>
    <w:tmpl w:val="D9EAA644"/>
    <w:lvl w:ilvl="0" w:tplc="9E5C9E44">
      <w:start w:val="1"/>
      <w:numFmt w:val="bullet"/>
      <w:lvlText w:val=""/>
      <w:lvlJc w:val="left"/>
      <w:pPr>
        <w:ind w:left="795" w:hanging="360"/>
      </w:pPr>
      <w:rPr>
        <w:rFonts w:ascii="Symbol" w:hAnsi="Symbol" w:hint="default"/>
        <w:color w:val="auto"/>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21" w15:restartNumberingAfterBreak="0">
    <w:nsid w:val="51FB3F42"/>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2" w15:restartNumberingAfterBreak="0">
    <w:nsid w:val="53110052"/>
    <w:multiLevelType w:val="hybridMultilevel"/>
    <w:tmpl w:val="566CF796"/>
    <w:lvl w:ilvl="0" w:tplc="6130E2F4">
      <w:start w:val="1"/>
      <w:numFmt w:val="decimal"/>
      <w:lvlText w:val="%1."/>
      <w:lvlJc w:val="left"/>
      <w:pPr>
        <w:ind w:left="768" w:hanging="360"/>
      </w:pPr>
      <w:rPr>
        <w:b w:val="0"/>
        <w:i w:val="0"/>
        <w:color w:val="auto"/>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3" w15:restartNumberingAfterBreak="0">
    <w:nsid w:val="56A71A7D"/>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4" w15:restartNumberingAfterBreak="0">
    <w:nsid w:val="63854471"/>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5" w15:restartNumberingAfterBreak="0">
    <w:nsid w:val="665059A9"/>
    <w:multiLevelType w:val="hybridMultilevel"/>
    <w:tmpl w:val="153A90B6"/>
    <w:lvl w:ilvl="0" w:tplc="1530354C">
      <w:start w:val="1"/>
      <w:numFmt w:val="decimal"/>
      <w:lvlText w:val="%1."/>
      <w:lvlJc w:val="left"/>
      <w:pPr>
        <w:ind w:left="768" w:hanging="360"/>
      </w:pPr>
      <w:rPr>
        <w:rFonts w:asciiTheme="majorHAnsi" w:eastAsiaTheme="minorHAnsi" w:hAnsiTheme="majorHAnsi" w:cs="Times New Roman" w:hint="default"/>
        <w:b w:val="0"/>
        <w:color w:val="auto"/>
        <w:sz w:val="28"/>
      </w:r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2"/>
  </w:num>
  <w:num w:numId="5">
    <w:abstractNumId w:val="16"/>
  </w:num>
  <w:num w:numId="6">
    <w:abstractNumId w:val="20"/>
  </w:num>
  <w:num w:numId="7">
    <w:abstractNumId w:val="1"/>
  </w:num>
  <w:num w:numId="8">
    <w:abstractNumId w:val="19"/>
  </w:num>
  <w:num w:numId="9">
    <w:abstractNumId w:val="17"/>
  </w:num>
  <w:num w:numId="10">
    <w:abstractNumId w:val="12"/>
  </w:num>
  <w:num w:numId="11">
    <w:abstractNumId w:val="6"/>
  </w:num>
  <w:num w:numId="12">
    <w:abstractNumId w:val="25"/>
  </w:num>
  <w:num w:numId="13">
    <w:abstractNumId w:val="24"/>
  </w:num>
  <w:num w:numId="14">
    <w:abstractNumId w:val="10"/>
  </w:num>
  <w:num w:numId="15">
    <w:abstractNumId w:val="18"/>
  </w:num>
  <w:num w:numId="16">
    <w:abstractNumId w:val="13"/>
  </w:num>
  <w:num w:numId="17">
    <w:abstractNumId w:val="15"/>
  </w:num>
  <w:num w:numId="18">
    <w:abstractNumId w:val="4"/>
  </w:num>
  <w:num w:numId="19">
    <w:abstractNumId w:val="2"/>
  </w:num>
  <w:num w:numId="20">
    <w:abstractNumId w:val="8"/>
  </w:num>
  <w:num w:numId="21">
    <w:abstractNumId w:val="5"/>
  </w:num>
  <w:num w:numId="22">
    <w:abstractNumId w:val="0"/>
  </w:num>
  <w:num w:numId="23">
    <w:abstractNumId w:val="21"/>
  </w:num>
  <w:num w:numId="24">
    <w:abstractNumId w:val="9"/>
  </w:num>
  <w:num w:numId="25">
    <w:abstractNumId w:val="11"/>
  </w:num>
  <w:num w:numId="26">
    <w:abstractNumId w:val="14"/>
  </w:num>
  <w:num w:numId="27">
    <w:abstractNumId w:val="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34277"/>
    <w:rsid w:val="00017858"/>
    <w:rsid w:val="00031712"/>
    <w:rsid w:val="00034277"/>
    <w:rsid w:val="00075CCE"/>
    <w:rsid w:val="00080C52"/>
    <w:rsid w:val="00092D7F"/>
    <w:rsid w:val="00095459"/>
    <w:rsid w:val="000A5E1A"/>
    <w:rsid w:val="000B79F1"/>
    <w:rsid w:val="000C013C"/>
    <w:rsid w:val="000C13DA"/>
    <w:rsid w:val="000D1AC5"/>
    <w:rsid w:val="000F4E8A"/>
    <w:rsid w:val="00107421"/>
    <w:rsid w:val="00113A61"/>
    <w:rsid w:val="001221BE"/>
    <w:rsid w:val="001323EA"/>
    <w:rsid w:val="00145707"/>
    <w:rsid w:val="00177629"/>
    <w:rsid w:val="00197568"/>
    <w:rsid w:val="001A321F"/>
    <w:rsid w:val="001E03BC"/>
    <w:rsid w:val="001F7F4A"/>
    <w:rsid w:val="00223E1C"/>
    <w:rsid w:val="00273465"/>
    <w:rsid w:val="002C240D"/>
    <w:rsid w:val="002C3012"/>
    <w:rsid w:val="002D21B6"/>
    <w:rsid w:val="002E0405"/>
    <w:rsid w:val="002F515C"/>
    <w:rsid w:val="003033FE"/>
    <w:rsid w:val="003354E1"/>
    <w:rsid w:val="00337FF8"/>
    <w:rsid w:val="003459BE"/>
    <w:rsid w:val="00347C76"/>
    <w:rsid w:val="0035210B"/>
    <w:rsid w:val="00385434"/>
    <w:rsid w:val="00391050"/>
    <w:rsid w:val="003B16CF"/>
    <w:rsid w:val="003B78C8"/>
    <w:rsid w:val="00411D81"/>
    <w:rsid w:val="0043492E"/>
    <w:rsid w:val="00435C8D"/>
    <w:rsid w:val="00465968"/>
    <w:rsid w:val="004A71CF"/>
    <w:rsid w:val="004B4105"/>
    <w:rsid w:val="004B4B8B"/>
    <w:rsid w:val="004B7B40"/>
    <w:rsid w:val="004C6E58"/>
    <w:rsid w:val="004D32FE"/>
    <w:rsid w:val="00514BEE"/>
    <w:rsid w:val="005214E0"/>
    <w:rsid w:val="00524F9C"/>
    <w:rsid w:val="0057705B"/>
    <w:rsid w:val="005803A9"/>
    <w:rsid w:val="005B0CC1"/>
    <w:rsid w:val="005D480B"/>
    <w:rsid w:val="00605144"/>
    <w:rsid w:val="0061277F"/>
    <w:rsid w:val="00613AB6"/>
    <w:rsid w:val="006205A9"/>
    <w:rsid w:val="006213BA"/>
    <w:rsid w:val="00641CAC"/>
    <w:rsid w:val="00657C0F"/>
    <w:rsid w:val="006A356E"/>
    <w:rsid w:val="006E5565"/>
    <w:rsid w:val="006F1959"/>
    <w:rsid w:val="00702E5F"/>
    <w:rsid w:val="0073375C"/>
    <w:rsid w:val="00735D8E"/>
    <w:rsid w:val="007709E7"/>
    <w:rsid w:val="00781B68"/>
    <w:rsid w:val="00784E48"/>
    <w:rsid w:val="0079100F"/>
    <w:rsid w:val="0079317C"/>
    <w:rsid w:val="007B5BF7"/>
    <w:rsid w:val="007C0613"/>
    <w:rsid w:val="007C0CD4"/>
    <w:rsid w:val="007C7E71"/>
    <w:rsid w:val="007D734B"/>
    <w:rsid w:val="007F5A7C"/>
    <w:rsid w:val="00802488"/>
    <w:rsid w:val="008243B6"/>
    <w:rsid w:val="00825D7A"/>
    <w:rsid w:val="008574B6"/>
    <w:rsid w:val="008B3AD3"/>
    <w:rsid w:val="008C4279"/>
    <w:rsid w:val="008D76A8"/>
    <w:rsid w:val="008E4D2D"/>
    <w:rsid w:val="008E67D4"/>
    <w:rsid w:val="00902ACE"/>
    <w:rsid w:val="00921977"/>
    <w:rsid w:val="00932F6B"/>
    <w:rsid w:val="009533BD"/>
    <w:rsid w:val="009A190E"/>
    <w:rsid w:val="009A7C9D"/>
    <w:rsid w:val="009B2AC3"/>
    <w:rsid w:val="009B3AE8"/>
    <w:rsid w:val="009C7340"/>
    <w:rsid w:val="009E0914"/>
    <w:rsid w:val="00A12333"/>
    <w:rsid w:val="00A72229"/>
    <w:rsid w:val="00AA279F"/>
    <w:rsid w:val="00AB4445"/>
    <w:rsid w:val="00AB72AE"/>
    <w:rsid w:val="00AC1485"/>
    <w:rsid w:val="00AC41B3"/>
    <w:rsid w:val="00AD5977"/>
    <w:rsid w:val="00AF47EA"/>
    <w:rsid w:val="00B235AC"/>
    <w:rsid w:val="00B65FCF"/>
    <w:rsid w:val="00B907B5"/>
    <w:rsid w:val="00B94685"/>
    <w:rsid w:val="00BC0E66"/>
    <w:rsid w:val="00BD762B"/>
    <w:rsid w:val="00BE7BE1"/>
    <w:rsid w:val="00BF2BDA"/>
    <w:rsid w:val="00C00D7E"/>
    <w:rsid w:val="00C13428"/>
    <w:rsid w:val="00C2120D"/>
    <w:rsid w:val="00C237EA"/>
    <w:rsid w:val="00C312A2"/>
    <w:rsid w:val="00C313BE"/>
    <w:rsid w:val="00C329E0"/>
    <w:rsid w:val="00C34018"/>
    <w:rsid w:val="00C355BA"/>
    <w:rsid w:val="00CA2EAE"/>
    <w:rsid w:val="00CA47B4"/>
    <w:rsid w:val="00CB28D9"/>
    <w:rsid w:val="00CB37AD"/>
    <w:rsid w:val="00CE3FFD"/>
    <w:rsid w:val="00D064ED"/>
    <w:rsid w:val="00D462AD"/>
    <w:rsid w:val="00D46CDA"/>
    <w:rsid w:val="00D56885"/>
    <w:rsid w:val="00D6790D"/>
    <w:rsid w:val="00D95188"/>
    <w:rsid w:val="00DF3ACA"/>
    <w:rsid w:val="00DF76AA"/>
    <w:rsid w:val="00E00AB5"/>
    <w:rsid w:val="00E127EC"/>
    <w:rsid w:val="00E13464"/>
    <w:rsid w:val="00E3738C"/>
    <w:rsid w:val="00E6376C"/>
    <w:rsid w:val="00E87E15"/>
    <w:rsid w:val="00EC36A8"/>
    <w:rsid w:val="00F163B0"/>
    <w:rsid w:val="00F17680"/>
    <w:rsid w:val="00F223A1"/>
    <w:rsid w:val="00F46638"/>
    <w:rsid w:val="00F50330"/>
    <w:rsid w:val="00F61999"/>
    <w:rsid w:val="00F650D6"/>
    <w:rsid w:val="00F70EC5"/>
    <w:rsid w:val="00FA2562"/>
    <w:rsid w:val="00FD1463"/>
    <w:rsid w:val="00FE33E5"/>
    <w:rsid w:val="00FF5C13"/>
    <w:rsid w:val="00FF661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21917-8472-4B70-A92B-28D349839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34277"/>
    <w:pPr>
      <w:spacing w:after="0" w:line="240" w:lineRule="auto"/>
    </w:pPr>
    <w:rPr>
      <w:rFonts w:ascii="Calibri" w:hAnsi="Calibri" w:cs="Times New Roman"/>
    </w:rPr>
  </w:style>
  <w:style w:type="paragraph" w:styleId="Kop3">
    <w:name w:val="heading 3"/>
    <w:basedOn w:val="Standaard"/>
    <w:link w:val="Kop3Char"/>
    <w:uiPriority w:val="9"/>
    <w:unhideWhenUsed/>
    <w:qFormat/>
    <w:rsid w:val="00034277"/>
    <w:pPr>
      <w:keepNext/>
      <w:spacing w:line="300" w:lineRule="atLeast"/>
      <w:outlineLvl w:val="2"/>
    </w:pPr>
    <w:rPr>
      <w:rFonts w:ascii="Arial" w:eastAsia="Times New Roman" w:hAnsi="Arial" w:cs="Arial"/>
      <w:b/>
      <w:bCs/>
      <w:color w:val="77338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034277"/>
    <w:rPr>
      <w:rFonts w:ascii="Arial" w:eastAsia="Times New Roman" w:hAnsi="Arial" w:cs="Arial"/>
      <w:b/>
      <w:bCs/>
      <w:color w:val="773388"/>
      <w:lang w:eastAsia="nl-BE"/>
    </w:rPr>
  </w:style>
  <w:style w:type="character" w:styleId="Hyperlink">
    <w:name w:val="Hyperlink"/>
    <w:basedOn w:val="Standaardalinea-lettertype"/>
    <w:uiPriority w:val="99"/>
    <w:unhideWhenUsed/>
    <w:rsid w:val="00034277"/>
    <w:rPr>
      <w:color w:val="0563C1"/>
      <w:u w:val="single"/>
    </w:rPr>
  </w:style>
  <w:style w:type="paragraph" w:styleId="Lijstalinea">
    <w:name w:val="List Paragraph"/>
    <w:basedOn w:val="Standaard"/>
    <w:uiPriority w:val="34"/>
    <w:qFormat/>
    <w:rsid w:val="00034277"/>
    <w:pPr>
      <w:ind w:left="720"/>
      <w:contextualSpacing/>
    </w:pPr>
    <w:rPr>
      <w:rFonts w:ascii="Times New Roman" w:hAnsi="Times New Roman"/>
      <w:sz w:val="24"/>
      <w:szCs w:val="24"/>
      <w:lang w:eastAsia="nl-BE"/>
    </w:rPr>
  </w:style>
  <w:style w:type="table" w:styleId="Tabelraster">
    <w:name w:val="Table Grid"/>
    <w:basedOn w:val="Standaardtabel"/>
    <w:uiPriority w:val="59"/>
    <w:rsid w:val="00034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034277"/>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277"/>
    <w:rPr>
      <w:rFonts w:ascii="Tahoma" w:hAnsi="Tahoma" w:cs="Tahoma"/>
      <w:sz w:val="16"/>
      <w:szCs w:val="16"/>
    </w:rPr>
  </w:style>
  <w:style w:type="paragraph" w:styleId="Normaalweb">
    <w:name w:val="Normal (Web)"/>
    <w:basedOn w:val="Standaard"/>
    <w:uiPriority w:val="99"/>
    <w:unhideWhenUsed/>
    <w:rsid w:val="00177629"/>
    <w:pPr>
      <w:spacing w:before="100" w:beforeAutospacing="1" w:after="100" w:afterAutospacing="1"/>
    </w:pPr>
    <w:rPr>
      <w:rFonts w:ascii="Times New Roman" w:eastAsia="Times New Roman" w:hAnsi="Times New Roman"/>
      <w:sz w:val="24"/>
      <w:szCs w:val="24"/>
      <w:lang w:eastAsia="nl-BE"/>
    </w:rPr>
  </w:style>
  <w:style w:type="character" w:customStyle="1" w:styleId="textexposedshow">
    <w:name w:val="text_exposed_show"/>
    <w:basedOn w:val="Standaardalinea-lettertype"/>
    <w:rsid w:val="00FE33E5"/>
  </w:style>
  <w:style w:type="paragraph" w:styleId="Geenafstand">
    <w:name w:val="No Spacing"/>
    <w:uiPriority w:val="1"/>
    <w:qFormat/>
    <w:rsid w:val="00145707"/>
    <w:pPr>
      <w:spacing w:after="0" w:line="240" w:lineRule="auto"/>
    </w:pPr>
    <w:rPr>
      <w:rFonts w:ascii="Times New Roman" w:hAnsi="Times New Roman" w:cs="Times New Roman"/>
      <w:sz w:val="24"/>
      <w:szCs w:val="24"/>
      <w:lang w:eastAsia="nl-BE"/>
    </w:rPr>
  </w:style>
  <w:style w:type="paragraph" w:styleId="Titel">
    <w:name w:val="Title"/>
    <w:basedOn w:val="Standaard"/>
    <w:next w:val="Standaard"/>
    <w:link w:val="TitelChar"/>
    <w:uiPriority w:val="10"/>
    <w:qFormat/>
    <w:rsid w:val="001457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nl-BE"/>
    </w:rPr>
  </w:style>
  <w:style w:type="character" w:customStyle="1" w:styleId="TitelChar">
    <w:name w:val="Titel Char"/>
    <w:basedOn w:val="Standaardalinea-lettertype"/>
    <w:link w:val="Titel"/>
    <w:uiPriority w:val="10"/>
    <w:rsid w:val="00145707"/>
    <w:rPr>
      <w:rFonts w:asciiTheme="majorHAnsi" w:eastAsiaTheme="majorEastAsia" w:hAnsiTheme="majorHAnsi" w:cstheme="majorBidi"/>
      <w:color w:val="17365D" w:themeColor="text2" w:themeShade="BF"/>
      <w:spacing w:val="5"/>
      <w:kern w:val="28"/>
      <w:sz w:val="52"/>
      <w:szCs w:val="52"/>
      <w:lang w:eastAsia="nl-BE"/>
    </w:rPr>
  </w:style>
  <w:style w:type="paragraph" w:styleId="Tekstzonderopmaak">
    <w:name w:val="Plain Text"/>
    <w:basedOn w:val="Standaard"/>
    <w:link w:val="TekstzonderopmaakChar"/>
    <w:uiPriority w:val="99"/>
    <w:unhideWhenUsed/>
    <w:rsid w:val="00B235AC"/>
    <w:rPr>
      <w:rFonts w:ascii="Century" w:hAnsi="Century" w:cs="Consolas"/>
      <w:color w:val="17365D" w:themeColor="text2" w:themeShade="BF"/>
      <w:sz w:val="24"/>
      <w:szCs w:val="21"/>
    </w:rPr>
  </w:style>
  <w:style w:type="character" w:customStyle="1" w:styleId="TekstzonderopmaakChar">
    <w:name w:val="Tekst zonder opmaak Char"/>
    <w:basedOn w:val="Standaardalinea-lettertype"/>
    <w:link w:val="Tekstzonderopmaak"/>
    <w:uiPriority w:val="99"/>
    <w:rsid w:val="00B235AC"/>
    <w:rPr>
      <w:rFonts w:ascii="Century" w:hAnsi="Century" w:cs="Consolas"/>
      <w:color w:val="17365D" w:themeColor="text2" w:themeShade="BF"/>
      <w:sz w:val="24"/>
      <w:szCs w:val="21"/>
    </w:rPr>
  </w:style>
  <w:style w:type="character" w:customStyle="1" w:styleId="articlelocation">
    <w:name w:val="article__location"/>
    <w:basedOn w:val="Standaardalinea-lettertype"/>
    <w:rsid w:val="00D6790D"/>
  </w:style>
  <w:style w:type="character" w:customStyle="1" w:styleId="apple-converted-space">
    <w:name w:val="apple-converted-space"/>
    <w:basedOn w:val="Standaardalinea-lettertype"/>
    <w:rsid w:val="00D6790D"/>
  </w:style>
  <w:style w:type="character" w:styleId="GevolgdeHyperlink">
    <w:name w:val="FollowedHyperlink"/>
    <w:basedOn w:val="Standaardalinea-lettertype"/>
    <w:uiPriority w:val="99"/>
    <w:semiHidden/>
    <w:unhideWhenUsed/>
    <w:rsid w:val="002E04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567536">
      <w:bodyDiv w:val="1"/>
      <w:marLeft w:val="0"/>
      <w:marRight w:val="0"/>
      <w:marTop w:val="0"/>
      <w:marBottom w:val="0"/>
      <w:divBdr>
        <w:top w:val="none" w:sz="0" w:space="0" w:color="auto"/>
        <w:left w:val="none" w:sz="0" w:space="0" w:color="auto"/>
        <w:bottom w:val="none" w:sz="0" w:space="0" w:color="auto"/>
        <w:right w:val="none" w:sz="0" w:space="0" w:color="auto"/>
      </w:divBdr>
    </w:div>
    <w:div w:id="417478847">
      <w:bodyDiv w:val="1"/>
      <w:marLeft w:val="0"/>
      <w:marRight w:val="0"/>
      <w:marTop w:val="0"/>
      <w:marBottom w:val="0"/>
      <w:divBdr>
        <w:top w:val="none" w:sz="0" w:space="0" w:color="auto"/>
        <w:left w:val="none" w:sz="0" w:space="0" w:color="auto"/>
        <w:bottom w:val="none" w:sz="0" w:space="0" w:color="auto"/>
        <w:right w:val="none" w:sz="0" w:space="0" w:color="auto"/>
      </w:divBdr>
    </w:div>
    <w:div w:id="432170990">
      <w:bodyDiv w:val="1"/>
      <w:marLeft w:val="0"/>
      <w:marRight w:val="0"/>
      <w:marTop w:val="0"/>
      <w:marBottom w:val="0"/>
      <w:divBdr>
        <w:top w:val="none" w:sz="0" w:space="0" w:color="auto"/>
        <w:left w:val="none" w:sz="0" w:space="0" w:color="auto"/>
        <w:bottom w:val="none" w:sz="0" w:space="0" w:color="auto"/>
        <w:right w:val="none" w:sz="0" w:space="0" w:color="auto"/>
      </w:divBdr>
    </w:div>
    <w:div w:id="478501150">
      <w:bodyDiv w:val="1"/>
      <w:marLeft w:val="0"/>
      <w:marRight w:val="0"/>
      <w:marTop w:val="0"/>
      <w:marBottom w:val="0"/>
      <w:divBdr>
        <w:top w:val="none" w:sz="0" w:space="0" w:color="auto"/>
        <w:left w:val="none" w:sz="0" w:space="0" w:color="auto"/>
        <w:bottom w:val="none" w:sz="0" w:space="0" w:color="auto"/>
        <w:right w:val="none" w:sz="0" w:space="0" w:color="auto"/>
      </w:divBdr>
    </w:div>
    <w:div w:id="507714330">
      <w:bodyDiv w:val="1"/>
      <w:marLeft w:val="0"/>
      <w:marRight w:val="0"/>
      <w:marTop w:val="0"/>
      <w:marBottom w:val="0"/>
      <w:divBdr>
        <w:top w:val="none" w:sz="0" w:space="0" w:color="auto"/>
        <w:left w:val="none" w:sz="0" w:space="0" w:color="auto"/>
        <w:bottom w:val="none" w:sz="0" w:space="0" w:color="auto"/>
        <w:right w:val="none" w:sz="0" w:space="0" w:color="auto"/>
      </w:divBdr>
    </w:div>
    <w:div w:id="552693180">
      <w:bodyDiv w:val="1"/>
      <w:marLeft w:val="0"/>
      <w:marRight w:val="0"/>
      <w:marTop w:val="0"/>
      <w:marBottom w:val="0"/>
      <w:divBdr>
        <w:top w:val="none" w:sz="0" w:space="0" w:color="auto"/>
        <w:left w:val="none" w:sz="0" w:space="0" w:color="auto"/>
        <w:bottom w:val="none" w:sz="0" w:space="0" w:color="auto"/>
        <w:right w:val="none" w:sz="0" w:space="0" w:color="auto"/>
      </w:divBdr>
    </w:div>
    <w:div w:id="592251365">
      <w:bodyDiv w:val="1"/>
      <w:marLeft w:val="0"/>
      <w:marRight w:val="0"/>
      <w:marTop w:val="0"/>
      <w:marBottom w:val="0"/>
      <w:divBdr>
        <w:top w:val="none" w:sz="0" w:space="0" w:color="auto"/>
        <w:left w:val="none" w:sz="0" w:space="0" w:color="auto"/>
        <w:bottom w:val="none" w:sz="0" w:space="0" w:color="auto"/>
        <w:right w:val="none" w:sz="0" w:space="0" w:color="auto"/>
      </w:divBdr>
    </w:div>
    <w:div w:id="778067631">
      <w:bodyDiv w:val="1"/>
      <w:marLeft w:val="0"/>
      <w:marRight w:val="0"/>
      <w:marTop w:val="0"/>
      <w:marBottom w:val="0"/>
      <w:divBdr>
        <w:top w:val="none" w:sz="0" w:space="0" w:color="auto"/>
        <w:left w:val="none" w:sz="0" w:space="0" w:color="auto"/>
        <w:bottom w:val="none" w:sz="0" w:space="0" w:color="auto"/>
        <w:right w:val="none" w:sz="0" w:space="0" w:color="auto"/>
      </w:divBdr>
    </w:div>
    <w:div w:id="1025668242">
      <w:bodyDiv w:val="1"/>
      <w:marLeft w:val="0"/>
      <w:marRight w:val="0"/>
      <w:marTop w:val="0"/>
      <w:marBottom w:val="0"/>
      <w:divBdr>
        <w:top w:val="none" w:sz="0" w:space="0" w:color="auto"/>
        <w:left w:val="none" w:sz="0" w:space="0" w:color="auto"/>
        <w:bottom w:val="none" w:sz="0" w:space="0" w:color="auto"/>
        <w:right w:val="none" w:sz="0" w:space="0" w:color="auto"/>
      </w:divBdr>
    </w:div>
    <w:div w:id="1283852485">
      <w:bodyDiv w:val="1"/>
      <w:marLeft w:val="0"/>
      <w:marRight w:val="0"/>
      <w:marTop w:val="0"/>
      <w:marBottom w:val="0"/>
      <w:divBdr>
        <w:top w:val="none" w:sz="0" w:space="0" w:color="auto"/>
        <w:left w:val="none" w:sz="0" w:space="0" w:color="auto"/>
        <w:bottom w:val="none" w:sz="0" w:space="0" w:color="auto"/>
        <w:right w:val="none" w:sz="0" w:space="0" w:color="auto"/>
      </w:divBdr>
    </w:div>
    <w:div w:id="1392725661">
      <w:bodyDiv w:val="1"/>
      <w:marLeft w:val="0"/>
      <w:marRight w:val="0"/>
      <w:marTop w:val="0"/>
      <w:marBottom w:val="0"/>
      <w:divBdr>
        <w:top w:val="none" w:sz="0" w:space="0" w:color="auto"/>
        <w:left w:val="none" w:sz="0" w:space="0" w:color="auto"/>
        <w:bottom w:val="none" w:sz="0" w:space="0" w:color="auto"/>
        <w:right w:val="none" w:sz="0" w:space="0" w:color="auto"/>
      </w:divBdr>
    </w:div>
    <w:div w:id="1484617668">
      <w:bodyDiv w:val="1"/>
      <w:marLeft w:val="0"/>
      <w:marRight w:val="0"/>
      <w:marTop w:val="0"/>
      <w:marBottom w:val="0"/>
      <w:divBdr>
        <w:top w:val="none" w:sz="0" w:space="0" w:color="auto"/>
        <w:left w:val="none" w:sz="0" w:space="0" w:color="auto"/>
        <w:bottom w:val="none" w:sz="0" w:space="0" w:color="auto"/>
        <w:right w:val="none" w:sz="0" w:space="0" w:color="auto"/>
      </w:divBdr>
    </w:div>
    <w:div w:id="1652980457">
      <w:bodyDiv w:val="1"/>
      <w:marLeft w:val="0"/>
      <w:marRight w:val="0"/>
      <w:marTop w:val="0"/>
      <w:marBottom w:val="0"/>
      <w:divBdr>
        <w:top w:val="none" w:sz="0" w:space="0" w:color="auto"/>
        <w:left w:val="none" w:sz="0" w:space="0" w:color="auto"/>
        <w:bottom w:val="none" w:sz="0" w:space="0" w:color="auto"/>
        <w:right w:val="none" w:sz="0" w:space="0" w:color="auto"/>
      </w:divBdr>
    </w:div>
    <w:div w:id="167611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avid_larmuseau@hotmail.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cid:image008.jpg@01D06F41.DBD19FD0" TargetMode="External"/><Relationship Id="rId12" Type="http://schemas.openxmlformats.org/officeDocument/2006/relationships/image" Target="media/image6.jpeg"/><Relationship Id="rId17" Type="http://schemas.openxmlformats.org/officeDocument/2006/relationships/hyperlink" Target="mailto:www.facebook.com/david.larmuseau" TargetMode="External"/><Relationship Id="rId2" Type="http://schemas.openxmlformats.org/officeDocument/2006/relationships/numbering" Target="numbering.xml"/><Relationship Id="rId16" Type="http://schemas.openxmlformats.org/officeDocument/2006/relationships/hyperlink" Target="http://www.davidlarmuseau.com/contact" TargetMode="External"/><Relationship Id="rId20" Type="http://schemas.openxmlformats.org/officeDocument/2006/relationships/hyperlink" Target="https://twitter.com/LarmuseauDavid/followin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facebook.com/david.larmuseau"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cid:image007.png@01D06F41.5E24ECE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davidlarmuseau.com" TargetMode="External"/><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831C1-66F3-4795-9FA9-736E038F1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1542</Words>
  <Characters>8483</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dc:creator>
  <cp:lastModifiedBy>Karin Declercq</cp:lastModifiedBy>
  <cp:revision>2</cp:revision>
  <cp:lastPrinted>2018-07-24T08:44:00Z</cp:lastPrinted>
  <dcterms:created xsi:type="dcterms:W3CDTF">2018-10-12T15:40:00Z</dcterms:created>
  <dcterms:modified xsi:type="dcterms:W3CDTF">2018-10-12T15:40:00Z</dcterms:modified>
</cp:coreProperties>
</file>